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5A1D5" w14:textId="77777777" w:rsidR="00CC07F9" w:rsidRPr="005E631F" w:rsidRDefault="00CC07F9" w:rsidP="00B758E0">
      <w:pPr>
        <w:spacing w:after="0" w:line="480" w:lineRule="auto"/>
        <w:rPr>
          <w:rFonts w:ascii="Times New Roman" w:hAnsi="Times New Roman" w:cs="Times New Roman"/>
          <w:sz w:val="24"/>
          <w:szCs w:val="24"/>
        </w:rPr>
      </w:pPr>
    </w:p>
    <w:p w14:paraId="1EFE3FBF" w14:textId="77777777" w:rsidR="00CC07F9" w:rsidRPr="005E631F" w:rsidRDefault="00CC07F9" w:rsidP="00B758E0">
      <w:pPr>
        <w:spacing w:after="0" w:line="480" w:lineRule="auto"/>
        <w:rPr>
          <w:rFonts w:ascii="Times New Roman" w:hAnsi="Times New Roman" w:cs="Times New Roman"/>
          <w:sz w:val="24"/>
          <w:szCs w:val="24"/>
        </w:rPr>
      </w:pPr>
    </w:p>
    <w:p w14:paraId="1AE05449" w14:textId="77777777" w:rsidR="00CC07F9" w:rsidRPr="005E631F" w:rsidRDefault="00CC07F9" w:rsidP="00B758E0">
      <w:pPr>
        <w:spacing w:after="0" w:line="480" w:lineRule="auto"/>
        <w:rPr>
          <w:rFonts w:ascii="Times New Roman" w:hAnsi="Times New Roman" w:cs="Times New Roman"/>
          <w:sz w:val="24"/>
          <w:szCs w:val="24"/>
        </w:rPr>
      </w:pPr>
    </w:p>
    <w:p w14:paraId="2B0E3C74" w14:textId="77777777" w:rsidR="00CC07F9" w:rsidRPr="005E631F" w:rsidRDefault="00CC07F9" w:rsidP="00B758E0">
      <w:pPr>
        <w:spacing w:after="0" w:line="480" w:lineRule="auto"/>
        <w:jc w:val="center"/>
        <w:rPr>
          <w:rFonts w:ascii="Times New Roman" w:hAnsi="Times New Roman" w:cs="Times New Roman"/>
          <w:sz w:val="24"/>
          <w:szCs w:val="24"/>
        </w:rPr>
      </w:pPr>
    </w:p>
    <w:p w14:paraId="5C31F000" w14:textId="77777777" w:rsidR="00CC07F9" w:rsidRPr="005E631F" w:rsidRDefault="00CC07F9" w:rsidP="00B758E0">
      <w:pPr>
        <w:spacing w:after="0" w:line="480" w:lineRule="auto"/>
        <w:jc w:val="center"/>
        <w:rPr>
          <w:rFonts w:ascii="Times New Roman" w:hAnsi="Times New Roman" w:cs="Times New Roman"/>
          <w:sz w:val="24"/>
          <w:szCs w:val="24"/>
        </w:rPr>
      </w:pPr>
    </w:p>
    <w:p w14:paraId="02D1233E" w14:textId="77777777" w:rsidR="00CC07F9" w:rsidRPr="005E631F" w:rsidRDefault="00CC07F9" w:rsidP="00B758E0">
      <w:pPr>
        <w:spacing w:after="0" w:line="480" w:lineRule="auto"/>
        <w:jc w:val="center"/>
        <w:rPr>
          <w:rFonts w:ascii="Times New Roman" w:hAnsi="Times New Roman" w:cs="Times New Roman"/>
          <w:sz w:val="24"/>
          <w:szCs w:val="24"/>
        </w:rPr>
      </w:pPr>
    </w:p>
    <w:p w14:paraId="2C41C2F0" w14:textId="77777777" w:rsidR="00CC07F9" w:rsidRPr="005E631F" w:rsidRDefault="00CC07F9" w:rsidP="00B758E0">
      <w:pPr>
        <w:spacing w:after="0" w:line="480" w:lineRule="auto"/>
        <w:jc w:val="center"/>
        <w:rPr>
          <w:rFonts w:ascii="Times New Roman" w:hAnsi="Times New Roman" w:cs="Times New Roman"/>
          <w:sz w:val="24"/>
          <w:szCs w:val="24"/>
        </w:rPr>
      </w:pPr>
    </w:p>
    <w:p w14:paraId="71E03A9E" w14:textId="77777777" w:rsidR="00CC07F9" w:rsidRPr="005E631F" w:rsidRDefault="00CC07F9" w:rsidP="00B758E0">
      <w:pPr>
        <w:spacing w:after="0" w:line="480" w:lineRule="auto"/>
        <w:jc w:val="center"/>
        <w:rPr>
          <w:rFonts w:ascii="Times New Roman" w:hAnsi="Times New Roman" w:cs="Times New Roman"/>
          <w:sz w:val="24"/>
          <w:szCs w:val="24"/>
        </w:rPr>
      </w:pPr>
    </w:p>
    <w:p w14:paraId="4235B08A" w14:textId="62B461E4" w:rsidR="00CC07F9" w:rsidRPr="005E631F" w:rsidRDefault="002B362F" w:rsidP="00B758E0">
      <w:pPr>
        <w:spacing w:after="0" w:line="480" w:lineRule="auto"/>
        <w:jc w:val="center"/>
        <w:rPr>
          <w:rFonts w:ascii="Times New Roman" w:hAnsi="Times New Roman" w:cs="Times New Roman"/>
          <w:b/>
          <w:sz w:val="24"/>
          <w:szCs w:val="24"/>
          <w:shd w:val="clear" w:color="auto" w:fill="FFFFFF"/>
        </w:rPr>
      </w:pPr>
      <w:r w:rsidRPr="005E631F">
        <w:rPr>
          <w:rFonts w:ascii="Times New Roman" w:hAnsi="Times New Roman" w:cs="Times New Roman"/>
          <w:b/>
          <w:sz w:val="24"/>
          <w:szCs w:val="24"/>
          <w:shd w:val="clear" w:color="auto" w:fill="FFFFFF"/>
        </w:rPr>
        <w:t>W</w:t>
      </w:r>
      <w:r w:rsidRPr="005E631F">
        <w:rPr>
          <w:rFonts w:ascii="Times New Roman" w:hAnsi="Times New Roman" w:cs="Times New Roman"/>
          <w:b/>
          <w:sz w:val="24"/>
          <w:szCs w:val="24"/>
          <w:shd w:val="clear" w:color="auto" w:fill="FFFFFF"/>
        </w:rPr>
        <w:t>ee</w:t>
      </w:r>
      <w:r w:rsidRPr="005E631F">
        <w:rPr>
          <w:rFonts w:ascii="Times New Roman" w:hAnsi="Times New Roman" w:cs="Times New Roman"/>
          <w:b/>
          <w:sz w:val="24"/>
          <w:szCs w:val="24"/>
          <w:shd w:val="clear" w:color="auto" w:fill="FFFFFF"/>
        </w:rPr>
        <w:t>k 11 discussion 8301-Infectious Disease and Natural Disaster</w:t>
      </w:r>
    </w:p>
    <w:p w14:paraId="20C282C4" w14:textId="77777777" w:rsidR="00CC07F9" w:rsidRPr="005E631F" w:rsidRDefault="00CC07F9" w:rsidP="00B758E0">
      <w:pPr>
        <w:spacing w:after="0" w:line="480" w:lineRule="auto"/>
        <w:jc w:val="center"/>
        <w:rPr>
          <w:rFonts w:ascii="Times New Roman" w:hAnsi="Times New Roman" w:cs="Times New Roman"/>
          <w:b/>
          <w:bCs/>
          <w:sz w:val="24"/>
          <w:szCs w:val="24"/>
        </w:rPr>
      </w:pPr>
    </w:p>
    <w:p w14:paraId="611F4A81" w14:textId="77777777" w:rsidR="00CC07F9" w:rsidRPr="005E631F" w:rsidRDefault="00CC07F9" w:rsidP="00B758E0">
      <w:pPr>
        <w:spacing w:after="0" w:line="480" w:lineRule="auto"/>
        <w:jc w:val="center"/>
        <w:rPr>
          <w:rFonts w:ascii="Times New Roman" w:hAnsi="Times New Roman" w:cs="Times New Roman"/>
          <w:sz w:val="24"/>
          <w:szCs w:val="24"/>
        </w:rPr>
      </w:pPr>
      <w:r w:rsidRPr="005E631F">
        <w:rPr>
          <w:rFonts w:ascii="Times New Roman" w:hAnsi="Times New Roman" w:cs="Times New Roman"/>
          <w:sz w:val="24"/>
          <w:szCs w:val="24"/>
        </w:rPr>
        <w:t>Student Name</w:t>
      </w:r>
    </w:p>
    <w:p w14:paraId="087A24A3" w14:textId="77777777" w:rsidR="00CC07F9" w:rsidRPr="005E631F" w:rsidRDefault="00CC07F9" w:rsidP="00B758E0">
      <w:pPr>
        <w:spacing w:after="0" w:line="480" w:lineRule="auto"/>
        <w:jc w:val="center"/>
        <w:rPr>
          <w:rFonts w:ascii="Times New Roman" w:hAnsi="Times New Roman" w:cs="Times New Roman"/>
          <w:sz w:val="24"/>
          <w:szCs w:val="24"/>
        </w:rPr>
      </w:pPr>
      <w:r w:rsidRPr="005E631F">
        <w:rPr>
          <w:rFonts w:ascii="Times New Roman" w:hAnsi="Times New Roman" w:cs="Times New Roman"/>
          <w:sz w:val="24"/>
          <w:szCs w:val="24"/>
        </w:rPr>
        <w:t>Institute Name</w:t>
      </w:r>
    </w:p>
    <w:p w14:paraId="50DC38A9" w14:textId="77777777" w:rsidR="00CC07F9" w:rsidRPr="005E631F" w:rsidRDefault="00CC07F9" w:rsidP="00B758E0">
      <w:pPr>
        <w:spacing w:after="0" w:line="480" w:lineRule="auto"/>
        <w:jc w:val="center"/>
        <w:rPr>
          <w:rFonts w:ascii="Times New Roman" w:hAnsi="Times New Roman" w:cs="Times New Roman"/>
          <w:sz w:val="24"/>
          <w:szCs w:val="24"/>
        </w:rPr>
      </w:pPr>
      <w:r w:rsidRPr="005E631F">
        <w:rPr>
          <w:rFonts w:ascii="Times New Roman" w:hAnsi="Times New Roman" w:cs="Times New Roman"/>
          <w:sz w:val="24"/>
          <w:szCs w:val="24"/>
        </w:rPr>
        <w:t>Course Name</w:t>
      </w:r>
    </w:p>
    <w:p w14:paraId="2B76951F" w14:textId="77777777" w:rsidR="00CC07F9" w:rsidRPr="005E631F" w:rsidRDefault="00CC07F9" w:rsidP="00B758E0">
      <w:pPr>
        <w:spacing w:after="0" w:line="480" w:lineRule="auto"/>
        <w:jc w:val="center"/>
        <w:rPr>
          <w:rFonts w:ascii="Times New Roman" w:hAnsi="Times New Roman" w:cs="Times New Roman"/>
          <w:sz w:val="24"/>
          <w:szCs w:val="24"/>
        </w:rPr>
      </w:pPr>
      <w:r w:rsidRPr="005E631F">
        <w:rPr>
          <w:rFonts w:ascii="Times New Roman" w:hAnsi="Times New Roman" w:cs="Times New Roman"/>
          <w:sz w:val="24"/>
          <w:szCs w:val="24"/>
        </w:rPr>
        <w:t>Instructor Name</w:t>
      </w:r>
    </w:p>
    <w:p w14:paraId="7F43850C" w14:textId="77777777" w:rsidR="00CC07F9" w:rsidRPr="005E631F" w:rsidRDefault="00CC07F9" w:rsidP="00B758E0">
      <w:pPr>
        <w:spacing w:after="0" w:line="480" w:lineRule="auto"/>
        <w:jc w:val="center"/>
        <w:rPr>
          <w:rFonts w:ascii="Times New Roman" w:hAnsi="Times New Roman" w:cs="Times New Roman"/>
          <w:sz w:val="24"/>
          <w:szCs w:val="24"/>
        </w:rPr>
      </w:pPr>
      <w:r w:rsidRPr="005E631F">
        <w:rPr>
          <w:rFonts w:ascii="Times New Roman" w:hAnsi="Times New Roman" w:cs="Times New Roman"/>
          <w:sz w:val="24"/>
          <w:szCs w:val="24"/>
        </w:rPr>
        <w:t>Date</w:t>
      </w:r>
    </w:p>
    <w:p w14:paraId="58999D37" w14:textId="77777777" w:rsidR="00CC07F9" w:rsidRPr="005E631F" w:rsidRDefault="00CC07F9" w:rsidP="00B758E0">
      <w:pPr>
        <w:spacing w:after="0" w:line="480" w:lineRule="auto"/>
        <w:rPr>
          <w:rFonts w:ascii="Times New Roman" w:eastAsiaTheme="majorEastAsia" w:hAnsi="Times New Roman" w:cs="Times New Roman"/>
          <w:b/>
          <w:bCs/>
          <w:sz w:val="24"/>
          <w:szCs w:val="24"/>
          <w:shd w:val="clear" w:color="auto" w:fill="FFFFFF"/>
        </w:rPr>
      </w:pPr>
      <w:r w:rsidRPr="005E631F">
        <w:rPr>
          <w:rFonts w:ascii="Times New Roman" w:hAnsi="Times New Roman" w:cs="Times New Roman"/>
          <w:bCs/>
          <w:sz w:val="24"/>
          <w:szCs w:val="24"/>
          <w:shd w:val="clear" w:color="auto" w:fill="FFFFFF"/>
        </w:rPr>
        <w:br w:type="page"/>
      </w:r>
    </w:p>
    <w:p w14:paraId="6455C553" w14:textId="2E6669A3" w:rsidR="002B362F" w:rsidRPr="005E631F" w:rsidRDefault="002B362F" w:rsidP="005E631F">
      <w:pPr>
        <w:pStyle w:val="Heading1"/>
        <w:rPr>
          <w:rFonts w:cs="Times New Roman"/>
          <w:bCs/>
          <w:szCs w:val="24"/>
          <w:shd w:val="clear" w:color="auto" w:fill="FFFFFF"/>
        </w:rPr>
      </w:pPr>
      <w:r w:rsidRPr="005E631F">
        <w:rPr>
          <w:rFonts w:cs="Times New Roman"/>
          <w:bCs/>
          <w:szCs w:val="24"/>
          <w:shd w:val="clear" w:color="auto" w:fill="FFFFFF"/>
        </w:rPr>
        <w:lastRenderedPageBreak/>
        <w:t>W</w:t>
      </w:r>
      <w:r w:rsidRPr="005E631F">
        <w:rPr>
          <w:rFonts w:cs="Times New Roman"/>
          <w:bCs/>
          <w:szCs w:val="24"/>
          <w:shd w:val="clear" w:color="auto" w:fill="FFFFFF"/>
        </w:rPr>
        <w:t>ee</w:t>
      </w:r>
      <w:r w:rsidRPr="005E631F">
        <w:rPr>
          <w:rFonts w:cs="Times New Roman"/>
          <w:bCs/>
          <w:szCs w:val="24"/>
          <w:shd w:val="clear" w:color="auto" w:fill="FFFFFF"/>
        </w:rPr>
        <w:t>k 11 discussion 8301-Infectious Disease and Natural Disaster</w:t>
      </w:r>
    </w:p>
    <w:p w14:paraId="0E6E24B4" w14:textId="26E63282" w:rsidR="002B362F" w:rsidRPr="005E631F" w:rsidRDefault="002B362F" w:rsidP="002B362F">
      <w:pPr>
        <w:spacing w:after="0" w:line="480" w:lineRule="auto"/>
        <w:ind w:firstLine="720"/>
        <w:rPr>
          <w:rFonts w:ascii="Times New Roman" w:hAnsi="Times New Roman" w:cs="Times New Roman"/>
          <w:sz w:val="24"/>
          <w:szCs w:val="24"/>
        </w:rPr>
      </w:pPr>
      <w:r w:rsidRPr="005E631F">
        <w:rPr>
          <w:rFonts w:ascii="Times New Roman" w:hAnsi="Times New Roman" w:cs="Times New Roman"/>
          <w:sz w:val="24"/>
          <w:szCs w:val="24"/>
        </w:rPr>
        <w:t>The occasional Category 4 hurricane, Hurricane Maria, struck the coast of Puerto Rico on September 20, 2017, destroying the power and water treatment infrastructure, transportation and telecommunications across the entire island. Puerto Rico had already been weakened by ten years of fiscal austerity, high levels of poverty and a poorly funded public health system, when it entered the disaster</w:t>
      </w:r>
      <w:r w:rsidR="00A84838" w:rsidRPr="005E631F">
        <w:rPr>
          <w:rFonts w:ascii="Times New Roman" w:hAnsi="Times New Roman" w:cs="Times New Roman"/>
          <w:sz w:val="24"/>
          <w:szCs w:val="24"/>
        </w:rPr>
        <w:t xml:space="preserve"> </w:t>
      </w:r>
      <w:r w:rsidR="00A84838" w:rsidRPr="005E631F">
        <w:rPr>
          <w:rFonts w:ascii="Times New Roman" w:hAnsi="Times New Roman" w:cs="Times New Roman"/>
          <w:sz w:val="24"/>
          <w:szCs w:val="24"/>
        </w:rPr>
        <w:fldChar w:fldCharType="begin"/>
      </w:r>
      <w:r w:rsidR="00A84838" w:rsidRPr="005E631F">
        <w:rPr>
          <w:rFonts w:ascii="Times New Roman" w:hAnsi="Times New Roman" w:cs="Times New Roman"/>
          <w:sz w:val="24"/>
          <w:szCs w:val="24"/>
        </w:rPr>
        <w:instrText xml:space="preserve"> ADDIN ZOTERO_ITEM CSL_CITATION {"citationID":"iSts6U4Y","properties":{"unsorted":false,"formattedCitation":"(Rios et al., 2021)","plainCitation":"(Rios et al., 2021)","noteIndex":0},"citationItems":[{"id":17309,"uris":["http://zotero.org/users/local/tDp9ODyy/items/PHXGEVMM"],"itemData":{"id":17309,"type":"article-journal","abstract":"Background: Every year, Puerto Rico faces a hurricane season fraught with potentially catastrophic structural, emotional and health consequences. In 2017, Puerto Rico was hit by Hurricane Maria, the largest natural disaster to ever affect the island. Several studies have estimated the excess morbidity and mortality following Hurricane Maria in Puerto Rico, yet no study has comprehensively examined the underlying health system weaknesses contributing to the deleterious health outcomes. Methods: A qualitative case study was conducted to assess the ability of the UPR health system to provide patient care in response to Hurricane Maria. An established five key resilience framework and inductive analysis was used to identify factors that affected health system resilience. Thirteen Emergency Medicine Physicians, Family Medicine Physicians, and Hospital Administrators in a University of Puerto Rico (UPR) Community Hospital were interviewed as part of our study.Results: Of the five key resiliency components, three domains were notably weak with respect to UPR’s resiliency. Prior to the Hurricane, key personnel at the UPR hospital were unaware of the limited capacity of back-up generators at hospitals and were ill-prepared to transfer ICU patients to appropriate hospitals. Post Hurricane, the hospital faced self-regulation challenges when triaging the provision of Hurricane-related emergency services with delivering core health services, in particular for patients with chronic conditions. Finally, during and after the Hurricane, integration of patient care coordination between the UPR hospital ambulances, neighboring hospitals, and national and state government was suboptimal. The two remaining resiliency factors, addressing diverse needs and system adaptiveness in a time of crisis, were seen as strengths.Conclusions: Hurricane Maria exposed weaknesses in the Puerto Rican health system, notably the lack of awareness about the limited capacity of backup generators, poor patient care coordination, and interruption of medical care for patients with chronic conditions. As in other countries, the current COVID epidemic is taxing the capacity of the Puerto Rico health system, which could increase the likelihood of another health system collapse should another hurricane hit the island. Therefore, a resilience framework that can help health systems identify areas of improvement in preparation for possible natural disasters.","container-title":"Frontiers in Communication","DOI":"10.3389/fcomm.2020.593939","ISSN":"2297-900X","journalAbbreviation":"Front. Commun.","language":"English","publisher":"Frontiers","source":"Frontiers","title":"Puerto Rico Health System Resilience After Hurricane Maria: Implications for Disaster Preparedness in the COVID-19 Era","title-short":"Puerto Rico Health System Resilience After Hurricane Maria","URL":"https://www.frontiersin.org/journals/communication/articles/10.3389/fcomm.2020.593939/full","volume":"5","author":[{"family":"Rios","given":"Christopher C."},{"family":"Ling","given":"Emilia J."},{"family":"Rivera-Gutierrez","given":"Ralph"},{"family":"Gonzalez Sanchez","given":"Juan"},{"family":"Merrell","given":"Sylvia Bereknyei"},{"family":"Bruce","given":"Janine"},{"family":"Barry","given":"Michele"},{"family":"Jesus Perez","given":"Vinicio","non-dropping-particle":"de"}],"accessed":{"date-parts":[["2026",5,5]]},"issued":{"date-parts":[["2021",2,3]]}}}],"schema":"https://github.com/citation-style-language/schema/raw/master/csl-citation.json"} </w:instrText>
      </w:r>
      <w:r w:rsidR="00A84838" w:rsidRPr="005E631F">
        <w:rPr>
          <w:rFonts w:ascii="Times New Roman" w:hAnsi="Times New Roman" w:cs="Times New Roman"/>
          <w:sz w:val="24"/>
          <w:szCs w:val="24"/>
        </w:rPr>
        <w:fldChar w:fldCharType="separate"/>
      </w:r>
      <w:r w:rsidR="00A84838" w:rsidRPr="005E631F">
        <w:rPr>
          <w:rFonts w:ascii="Times New Roman" w:hAnsi="Times New Roman" w:cs="Times New Roman"/>
          <w:sz w:val="24"/>
          <w:szCs w:val="24"/>
        </w:rPr>
        <w:t>(Rios et al., 2021)</w:t>
      </w:r>
      <w:r w:rsidR="00A84838" w:rsidRPr="005E631F">
        <w:rPr>
          <w:rFonts w:ascii="Times New Roman" w:hAnsi="Times New Roman" w:cs="Times New Roman"/>
          <w:sz w:val="24"/>
          <w:szCs w:val="24"/>
        </w:rPr>
        <w:fldChar w:fldCharType="end"/>
      </w:r>
      <w:r w:rsidRPr="005E631F">
        <w:rPr>
          <w:rFonts w:ascii="Times New Roman" w:hAnsi="Times New Roman" w:cs="Times New Roman"/>
          <w:sz w:val="24"/>
          <w:szCs w:val="24"/>
        </w:rPr>
        <w:t>. Population health frameworks and epidemiologic methods were vital in comprehending the full burden of health aftereffects of Hurricane Maria, and nurses, as frontline leaders who are entrenched within communities, played invaluable roles in the mitigation of those health aftereffects at both the individual and population levels.</w:t>
      </w:r>
    </w:p>
    <w:p w14:paraId="3282BC5F" w14:textId="0C857C75" w:rsidR="002B362F" w:rsidRPr="005E631F" w:rsidRDefault="002B362F" w:rsidP="002B362F">
      <w:pPr>
        <w:spacing w:after="0" w:line="480" w:lineRule="auto"/>
        <w:ind w:firstLine="720"/>
        <w:rPr>
          <w:rFonts w:ascii="Times New Roman" w:hAnsi="Times New Roman" w:cs="Times New Roman"/>
          <w:sz w:val="24"/>
          <w:szCs w:val="24"/>
        </w:rPr>
      </w:pPr>
      <w:r w:rsidRPr="005E631F">
        <w:rPr>
          <w:rFonts w:ascii="Times New Roman" w:hAnsi="Times New Roman" w:cs="Times New Roman"/>
          <w:sz w:val="24"/>
          <w:szCs w:val="24"/>
        </w:rPr>
        <w:t xml:space="preserve">The population-level health impact of Hurricane Maria was disastrous and systematically underreported. The high percentages of the residents ages 65 and above, multi-unit housing structures, and homes lacking vehicles were disproportionately concentrated in mortality hot spots in the six months following the hurricane, bearing out the deep fault lines in health equity in the wake of the disaster </w:t>
      </w:r>
      <w:r w:rsidR="00A84838" w:rsidRPr="005E631F">
        <w:rPr>
          <w:rFonts w:ascii="Times New Roman" w:hAnsi="Times New Roman" w:cs="Times New Roman"/>
          <w:sz w:val="24"/>
          <w:szCs w:val="24"/>
        </w:rPr>
        <w:fldChar w:fldCharType="begin"/>
      </w:r>
      <w:r w:rsidR="00A84838" w:rsidRPr="005E631F">
        <w:rPr>
          <w:rFonts w:ascii="Times New Roman" w:hAnsi="Times New Roman" w:cs="Times New Roman"/>
          <w:sz w:val="24"/>
          <w:szCs w:val="24"/>
        </w:rPr>
        <w:instrText xml:space="preserve"> ADDIN ZOTERO_ITEM CSL_CITATION {"citationID":"bcZj3StJ","properties":{"unsorted":false,"formattedCitation":"(Cowan et al., 2025)","plainCitation":"(Cowan et al., 2025)","noteIndex":0},"citationItems":[{"id":17303,"uris":["http://zotero.org/users/local/tDp9ODyy/items/Q8STM6ES"],"itemData":{"id":17303,"type":"article-journal","abstract":"Background: In the 6 months following Hurricane Maria the number of people who died from the hurricane was much higher than was initially estimated from death certificates. Disruption of health care services and displacement led to the exacerbation of pre-existing chronic diseases. The objectives of this study were to (1) estimate the excess deaths in Puerto Rico in the 6 months following Maria, (2) identify geographical areas experiencing higher risk of chronic disease mortality following Maria and (3) identify community-level vulnerability characteristics associated with some communities being at higher risk of increased chronic disease mortality after Maria. Methods: Death records were obtained from Puerto Rico’s Department of Health Demographic Registry. Mortality risks per 100 000 were calculated for chronic disease categories and all-cause mortality for the 6 months following Maria and the same months in the year before. Geospatial analysis using Getis–Ord Gi* Statistic was used to determine if mortality clusters of 6 month mortality risk following hurricane Maria by census tract were statistically significant. Multinomial logistic regression was used to model the association between census tract level social vulnerability and being classified as higher or sustained risk of mortality in the 6 months following Hurricane Maria compared to the previous year’s mortality risk. Odds ratios and 95% confidence intervals were estimated to measure associations between social vulnerability and mortality risk. Results: In the 6 months following Maria there were increases in mortality risk for cardiovascular disease, Alzheimer’s, diabetes, sepsis, chronic respiratory disease, hypertension and all-cause mortality. Examining community level characteristics associated with vulnerability to disasters, neighborhoods with higher proportion of people 65 and older, higher proportion of houses being multiunit structures and higher proportion of households with no vehicle, in comparison to other neighborhoods in Puerto Rico,were more likely to have sustained high risk for mortality before and after Maria or increased risk of being a hot spot for chronic disease mortality after Maria.","container-title":"Environmental Research: Health","DOI":"10.1088/2752-5309/adac03","ISSN":"2752-5309","issue":"1","journalAbbreviation":"Environ. Res.: Health","language":"en","page":"015014","publisher":"IOP Publishing","source":"Institute of Physics","title":"Excess mortality and associated community risk factors related to hurricane Maria in Puerto Rico","volume":"3","author":[{"family":"Cowan","given":"Kristen N"},{"family":"Zavala","given":"Diego E"},{"family":"Suarez","given":"Erick"},{"family":"Lopez-Rodriguez","given":"José A"},{"family":"Alvarez","given":"Omar"}],"issued":{"date-parts":[["2025",2]]}}}],"schema":"https://github.com/citation-style-language/schema/raw/master/csl-citation.json"} </w:instrText>
      </w:r>
      <w:r w:rsidR="00A84838" w:rsidRPr="005E631F">
        <w:rPr>
          <w:rFonts w:ascii="Times New Roman" w:hAnsi="Times New Roman" w:cs="Times New Roman"/>
          <w:sz w:val="24"/>
          <w:szCs w:val="24"/>
        </w:rPr>
        <w:fldChar w:fldCharType="separate"/>
      </w:r>
      <w:r w:rsidR="00A84838" w:rsidRPr="005E631F">
        <w:rPr>
          <w:rFonts w:ascii="Times New Roman" w:hAnsi="Times New Roman" w:cs="Times New Roman"/>
          <w:sz w:val="24"/>
          <w:szCs w:val="24"/>
        </w:rPr>
        <w:t>(Cowan et al., 2025)</w:t>
      </w:r>
      <w:r w:rsidR="00A84838" w:rsidRPr="005E631F">
        <w:rPr>
          <w:rFonts w:ascii="Times New Roman" w:hAnsi="Times New Roman" w:cs="Times New Roman"/>
          <w:sz w:val="24"/>
          <w:szCs w:val="24"/>
        </w:rPr>
        <w:fldChar w:fldCharType="end"/>
      </w:r>
      <w:r w:rsidRPr="005E631F">
        <w:rPr>
          <w:rFonts w:ascii="Times New Roman" w:hAnsi="Times New Roman" w:cs="Times New Roman"/>
          <w:sz w:val="24"/>
          <w:szCs w:val="24"/>
        </w:rPr>
        <w:t>. This fact shows that the death toll of Maria was not randomly distributed it followed a clear path of all existing social vulnerabilities, that is, the societies with the weakest structural protection bore the heavy biological burden. This pattern directly translates to post-disaster mortality, which means that the social determinants of health are indeed directly translated into their results, even before the storm hits.</w:t>
      </w:r>
    </w:p>
    <w:p w14:paraId="5C815E14" w14:textId="0A6377BF" w:rsidR="002B362F" w:rsidRPr="005E631F" w:rsidRDefault="002B362F" w:rsidP="002B362F">
      <w:pPr>
        <w:spacing w:after="0" w:line="480" w:lineRule="auto"/>
        <w:ind w:firstLine="720"/>
        <w:rPr>
          <w:rFonts w:ascii="Times New Roman" w:hAnsi="Times New Roman" w:cs="Times New Roman"/>
          <w:sz w:val="24"/>
          <w:szCs w:val="24"/>
        </w:rPr>
      </w:pPr>
      <w:r w:rsidRPr="005E631F">
        <w:rPr>
          <w:rFonts w:ascii="Times New Roman" w:hAnsi="Times New Roman" w:cs="Times New Roman"/>
          <w:sz w:val="24"/>
          <w:szCs w:val="24"/>
        </w:rPr>
        <w:t xml:space="preserve">Epidemiologic theoretical concepts could be directly used to determine failure to prepare and the outcome of health post-disaster following Maria. The notifiable disease surveillance system of the Department of Health failed completely during the few weeks following the hurricane because the reporting infrastructure at regional health offices had been destroyed, and there was no tangible data to effectively declare the leptospirosis outbreak an epidemic despite </w:t>
      </w:r>
      <w:r w:rsidRPr="005E631F">
        <w:rPr>
          <w:rFonts w:ascii="Times New Roman" w:hAnsi="Times New Roman" w:cs="Times New Roman"/>
          <w:sz w:val="24"/>
          <w:szCs w:val="24"/>
        </w:rPr>
        <w:lastRenderedPageBreak/>
        <w:t>the case outbreak</w:t>
      </w:r>
      <w:r w:rsidR="00A84838" w:rsidRPr="005E631F">
        <w:rPr>
          <w:rFonts w:ascii="Times New Roman" w:hAnsi="Times New Roman" w:cs="Times New Roman"/>
          <w:sz w:val="24"/>
          <w:szCs w:val="24"/>
        </w:rPr>
        <w:t xml:space="preserve"> </w:t>
      </w:r>
      <w:r w:rsidR="00A84838" w:rsidRPr="005E631F">
        <w:rPr>
          <w:rFonts w:ascii="Times New Roman" w:hAnsi="Times New Roman" w:cs="Times New Roman"/>
          <w:sz w:val="24"/>
          <w:szCs w:val="24"/>
        </w:rPr>
        <w:fldChar w:fldCharType="begin"/>
      </w:r>
      <w:r w:rsidR="00A84838" w:rsidRPr="005E631F">
        <w:rPr>
          <w:rFonts w:ascii="Times New Roman" w:hAnsi="Times New Roman" w:cs="Times New Roman"/>
          <w:sz w:val="24"/>
          <w:szCs w:val="24"/>
        </w:rPr>
        <w:instrText xml:space="preserve"> ADDIN ZOTERO_ITEM CSL_CITATION {"citationID":"nOUOGp7O","properties":{"unsorted":false,"formattedCitation":"(Rodr\\uc0\\u237{}guez-Madera et al., 2021)","plainCitation":"(Rodríguez-Madera et al., 2021)","noteIndex":0},"citationItems":[{"id":17311,"uris":["http://zotero.org/users/local/tDp9ODyy/items/GPC2BEQS"],"itemData":{"id":17311,"type":"article-journal","abstract":"After its landfall in Puerto Rico in 2017, Hurricane Maria caused the longest blackout in United States history, producing cascading effects on a health care system that had already been weakened by decades of public sector austerity and neoliberal health reforms. This article addresses how health care professionals and administrators experienced the health care system’s collapse and the strategies used by them to meet their communities' health needs.","container-title":"Global Health Research and Policy","DOI":"10.1186/s41256-021-00228-w","ISSN":"2397-0642","issue":"1","journalAbbreviation":"glob health res policy","language":"en","page":"44","source":"Springer Link","title":"The impact of Hurricane Maria on Puerto Rico’s health system: post-disaster perceptions and experiences of health care providers and administrators","title-short":"The impact of Hurricane Maria on Puerto Rico’s health system","volume":"6","author":[{"family":"Rodríguez-Madera","given":"Sheilla L."},{"family":"Varas-Díaz","given":"Nelson"},{"family":"Padilla","given":"Mark"},{"family":"Grove","given":"Kevin"},{"family":"Rivera-Bustelo","given":"Kariela"},{"family":"Ramos","given":"Jeffrey"},{"family":"Contreras-Ramirez","given":"Violeta"},{"family":"Rivera-Rodríguez","given":"Sergio"},{"family":"Vargas-Molina","given":"Ricardo"},{"family":"Santini","given":"Jose"}],"issued":{"date-parts":[["2021",11,10]]}}}],"schema":"https://github.com/citation-style-language/schema/raw/master/csl-citation.json"} </w:instrText>
      </w:r>
      <w:r w:rsidR="00A84838" w:rsidRPr="005E631F">
        <w:rPr>
          <w:rFonts w:ascii="Times New Roman" w:hAnsi="Times New Roman" w:cs="Times New Roman"/>
          <w:sz w:val="24"/>
          <w:szCs w:val="24"/>
        </w:rPr>
        <w:fldChar w:fldCharType="separate"/>
      </w:r>
      <w:r w:rsidR="00A84838" w:rsidRPr="005E631F">
        <w:rPr>
          <w:rFonts w:ascii="Times New Roman" w:hAnsi="Times New Roman" w:cs="Times New Roman"/>
          <w:kern w:val="0"/>
          <w:sz w:val="24"/>
          <w:szCs w:val="24"/>
        </w:rPr>
        <w:t>(Rodríguez-Madera et al., 2021)</w:t>
      </w:r>
      <w:r w:rsidR="00A84838" w:rsidRPr="005E631F">
        <w:rPr>
          <w:rFonts w:ascii="Times New Roman" w:hAnsi="Times New Roman" w:cs="Times New Roman"/>
          <w:sz w:val="24"/>
          <w:szCs w:val="24"/>
        </w:rPr>
        <w:fldChar w:fldCharType="end"/>
      </w:r>
      <w:r w:rsidRPr="005E631F">
        <w:rPr>
          <w:rFonts w:ascii="Times New Roman" w:hAnsi="Times New Roman" w:cs="Times New Roman"/>
          <w:sz w:val="24"/>
          <w:szCs w:val="24"/>
        </w:rPr>
        <w:t>. This surveillance failure demonstrates the epidemiologic principle that detection of an outbreak necessitates intact and redundant data collection systems the environment axis of the epidemiologic triangle had been broken not just in the case of pathogens but also in the information systems that were then necessary to monitor a pathogen</w:t>
      </w:r>
      <w:r w:rsidR="00A84838" w:rsidRPr="005E631F">
        <w:rPr>
          <w:rFonts w:ascii="Times New Roman" w:hAnsi="Times New Roman" w:cs="Times New Roman"/>
          <w:sz w:val="24"/>
          <w:szCs w:val="24"/>
        </w:rPr>
        <w:t xml:space="preserve"> </w:t>
      </w:r>
      <w:r w:rsidR="00A84838" w:rsidRPr="005E631F">
        <w:rPr>
          <w:rFonts w:ascii="Times New Roman" w:hAnsi="Times New Roman" w:cs="Times New Roman"/>
          <w:sz w:val="24"/>
          <w:szCs w:val="24"/>
        </w:rPr>
        <w:fldChar w:fldCharType="begin"/>
      </w:r>
      <w:r w:rsidR="00A84838" w:rsidRPr="005E631F">
        <w:rPr>
          <w:rFonts w:ascii="Times New Roman" w:hAnsi="Times New Roman" w:cs="Times New Roman"/>
          <w:sz w:val="24"/>
          <w:szCs w:val="24"/>
        </w:rPr>
        <w:instrText xml:space="preserve"> ADDIN ZOTERO_ITEM CSL_CITATION {"citationID":"dzmpQUPn","properties":{"unsorted":false,"formattedCitation":"(Mavrouli et al., 2023)","plainCitation":"(Mavrouli et al., 2023)","noteIndex":0},"citationItems":[{"id":17313,"uris":["http://zotero.org/users/local/tDp9ODyy/items/GWL299LG"],"itemData":{"id":17313,"type":"article-journal","abstract":"Earthquakes are among the most impressive natural phenomena with very high potential to set off a chain of effects that significantly affects public health through casualties and injuries. Related disasters are attributed not only to the strong ground motion and coseismic phenomena but also to secondary effects, comprising mainly landslides and tsunamis, among others. All these can create harsh conditions favorable for the emergence of infectious diseases that are capable of causing additional human and economic losses and disruption of the emergency and recovery process. The present study comprises an extensive narrative review of the existing literature on the earthquake-triggered infectious diseases recorded worldwide, along with their symptoms, causative pathogens, associated risk factors, most vulnerable population groups, and prevention strategies. Respiratory, gastrointestinal, and vector-borne diseases, as well as wound and skin infections, are mainly recorded among the earthquake-affected population. Measures for effectively preventing earthquake-triggered infectious diseases are also proposed. One of the widely proposed measures is the establishment of a proper disease surveillance system in order to immediately and effectively identify the pre- and post-disaster occurrence of infectious diseases. This approach significantly contributes to disease trends monitoring, validation of early warning, and support of the emergency response and recovery actions.","container-title":"Microorganisms","DOI":"10.3390/microorganisms11020419","ISSN":"2076-2607","issue":"2","journalAbbreviation":"Microorganisms","page":"419","PMID":"36838384","PMCID":"PMC9968131","source":"PubMed Central","title":"The Impact of Earthquakes on Public Health: A Narrative Review of Infectious Diseases in the Post-Disaster Period Aiming to Disaster Risk Reduction","title-short":"The Impact of Earthquakes on Public Health","volume":"11","author":[{"family":"Mavrouli","given":"Maria"},{"family":"Mavroulis","given":"Spyridon"},{"family":"Lekkas","given":"Efthymios"},{"family":"Tsakris","given":"Athanassios"}],"issued":{"date-parts":[["2023",2,7]]}}}],"schema":"https://github.com/citation-style-language/schema/raw/master/csl-citation.json"} </w:instrText>
      </w:r>
      <w:r w:rsidR="00A84838" w:rsidRPr="005E631F">
        <w:rPr>
          <w:rFonts w:ascii="Times New Roman" w:hAnsi="Times New Roman" w:cs="Times New Roman"/>
          <w:sz w:val="24"/>
          <w:szCs w:val="24"/>
        </w:rPr>
        <w:fldChar w:fldCharType="separate"/>
      </w:r>
      <w:r w:rsidR="00A84838" w:rsidRPr="005E631F">
        <w:rPr>
          <w:rFonts w:ascii="Times New Roman" w:hAnsi="Times New Roman" w:cs="Times New Roman"/>
          <w:sz w:val="24"/>
          <w:szCs w:val="24"/>
        </w:rPr>
        <w:t>(</w:t>
      </w:r>
      <w:proofErr w:type="spellStart"/>
      <w:r w:rsidR="00A84838" w:rsidRPr="005E631F">
        <w:rPr>
          <w:rFonts w:ascii="Times New Roman" w:hAnsi="Times New Roman" w:cs="Times New Roman"/>
          <w:sz w:val="24"/>
          <w:szCs w:val="24"/>
        </w:rPr>
        <w:t>Mavrouli</w:t>
      </w:r>
      <w:proofErr w:type="spellEnd"/>
      <w:r w:rsidR="00A84838" w:rsidRPr="005E631F">
        <w:rPr>
          <w:rFonts w:ascii="Times New Roman" w:hAnsi="Times New Roman" w:cs="Times New Roman"/>
          <w:sz w:val="24"/>
          <w:szCs w:val="24"/>
        </w:rPr>
        <w:t xml:space="preserve"> et al., 2023)</w:t>
      </w:r>
      <w:r w:rsidR="00A84838" w:rsidRPr="005E631F">
        <w:rPr>
          <w:rFonts w:ascii="Times New Roman" w:hAnsi="Times New Roman" w:cs="Times New Roman"/>
          <w:sz w:val="24"/>
          <w:szCs w:val="24"/>
        </w:rPr>
        <w:fldChar w:fldCharType="end"/>
      </w:r>
      <w:r w:rsidRPr="005E631F">
        <w:rPr>
          <w:rFonts w:ascii="Times New Roman" w:hAnsi="Times New Roman" w:cs="Times New Roman"/>
          <w:sz w:val="24"/>
          <w:szCs w:val="24"/>
        </w:rPr>
        <w:t>. Provided that pre-disaster preparedness planning did consider offline, community-based syndromic surveillance protocols which are able to work without electricity or telecommunications, it would have not only detected and declared the leptospirosis outbreak earlier, but also played a role in the faster public health response.</w:t>
      </w:r>
    </w:p>
    <w:p w14:paraId="6A030FBD" w14:textId="5EDEEF5C" w:rsidR="002B362F" w:rsidRPr="005E631F" w:rsidRDefault="002B362F" w:rsidP="002B362F">
      <w:pPr>
        <w:spacing w:after="0" w:line="480" w:lineRule="auto"/>
        <w:ind w:firstLine="720"/>
        <w:rPr>
          <w:rFonts w:ascii="Times New Roman" w:hAnsi="Times New Roman" w:cs="Times New Roman"/>
          <w:sz w:val="24"/>
          <w:szCs w:val="24"/>
        </w:rPr>
      </w:pPr>
      <w:r w:rsidRPr="005E631F">
        <w:rPr>
          <w:rFonts w:ascii="Times New Roman" w:hAnsi="Times New Roman" w:cs="Times New Roman"/>
          <w:sz w:val="24"/>
          <w:szCs w:val="24"/>
        </w:rPr>
        <w:t xml:space="preserve">To mitigate the adverse health outcomes, through the re-establishment of surveillance and the use of community-based surveillance, before epidemic thresholds are breached. Strong health systems can absorb shocks with the sustainability of their core functions, and nurses play a very critical role in achieving such resilience, given their roles in enhancing health care access, equity, and continuity and providing almost 80% of direct hands-on care across the world </w:t>
      </w:r>
      <w:r w:rsidR="005E631F" w:rsidRPr="005E631F">
        <w:rPr>
          <w:rFonts w:ascii="Times New Roman" w:hAnsi="Times New Roman" w:cs="Times New Roman"/>
          <w:sz w:val="24"/>
          <w:szCs w:val="24"/>
        </w:rPr>
        <w:fldChar w:fldCharType="begin"/>
      </w:r>
      <w:r w:rsidR="005E631F" w:rsidRPr="005E631F">
        <w:rPr>
          <w:rFonts w:ascii="Times New Roman" w:hAnsi="Times New Roman" w:cs="Times New Roman"/>
          <w:sz w:val="24"/>
          <w:szCs w:val="24"/>
        </w:rPr>
        <w:instrText xml:space="preserve"> ADDIN ZOTERO_ITEM CSL_CITATION {"citationID":"RwKEx8zw","properties":{"unsorted":false,"formattedCitation":"(Herrera et al., 2025; Kruger et al., 2025)","plainCitation":"(Herrera et al., 2025; Kruger et al., 2025)","noteIndex":0},"citationItems":[{"id":17319,"uris":["http://zotero.org/users/local/tDp9ODyy/items/2F4XT47H"],"itemData":{"id":17319,"type":"article-journal","container-title":"The Lancet Regional Health - Americas","DOI":"10.1016/j.lana.2025.101240","ISSN":"2667-193X","journalAbbreviation":"The Lancet Regional Health - Americas","page":"101240","source":"ScienceDirect","title":"No time to wait: resilience as a cornerstone for primary health care across Latin America and the Caribbean, a World Bank-PAHO Lancet Regional Health Americas Commission","title-short":"No time to wait","volume":"50","author":[{"family":"Herrera","given":"Cristian A."},{"family":"Bascolo","given":"Ernesto"},{"family":"Villar-Uribe","given":"Manuela"},{"family":"Houghton","given":"Natalia"},{"family":"Bennett","given":"Sara"},{"family":"Castro","given":"Marcia C."},{"family":"Massuda","given":"Adriano"},{"family":"Bauhoff","given":"Sebastian"},{"family":"Cunningham Kain","given":"Myrna Kay"},{"family":"Figueroa","given":"J. Peter"},{"family":"Flores","given":"Walter"},{"family":"Gaitán-Rossi","given":"Pablo"},{"family":"Garcia Elorrio","given":"E"},{"family":"Giovanella","given":"Ligia"},{"family":"Guanais","given":"Frederico"},{"family":"Haggerty","given":"Jeannie"},{"family":"Peña","given":"Stella Hartinger"},{"family":"Luna","given":"Daniel"},{"family":"Macinko","given":"James"},{"family":"Molina","given":"Helia"},{"family":"Pinto","given":"Diana"},{"family":"Rathe","given":"Magdalena"},{"family":"Madrigal","given":"Maria del Rocio Saenz"},{"family":"Tasca","given":"Renato"},{"family":"Vance Mafla","given":"Carina Isabel"},{"family":"Mansilla","given":"Cristián"},{"family":"Haldane","given":"Victoria"},{"family":"Abanto","given":"Anya"},{"family":"Alfonso","given":"Y. Natalia"},{"family":"Aranda","given":"L. Esther"},{"family":"Gonzalez-Samano","given":"Marina"},{"family":"Jimenez","given":"Claudia Zavaleta"}],"issued":{"date-parts":[["2025",10,1]]}}},{"id":17318,"uris":["http://zotero.org/users/local/tDp9ODyy/items/TMR42PE8"],"itemData":{"id":17318,"type":"article-journal","abstract":"Aim\nThe aim of this study was to explore the extent to which the nursing workforce contributes to health system resilience globally through a scoping review of peerreviewed literature.\n\nIntroduction\nThe World Health Organization (WHO) has emphasized the need for the development of resilient health systems to meet current and future disaster readiness needs. The WHO has also emphasized mechanisms that will achieve this goal including a focus on strengthening the global nursing workforce to achieve the Sustainable Development Goals. However, there is limited synthesized research focusing on the contributions of the nursing workforce in developing and fostering health system resilience globally.\n\nMethods\nUsing Joanna Briggs Institute methodology for scoping reviews, three key databases (PubMed, CINAHL, and Scopus) were searched for publications from 2006 until April 2024. English-language, research studies, and quality or process improvement projects were included. Systematic and scoping reviews, as well as studies focused on individual resilience, were excluded. Studies meeting search criteria were exported and screened first by title and abstract and subsequently underwent a full-text review using Covidence software. Quantitative and qualitative data from studies meeting inclusion criteria were extracted and analyzed according to study objectives to create a narrative synthesis. This study was registered in Open Science Framework on May 28, 2024.\n\nResults\nEleven articles were included of the 795 total retrieved. Overall, there is limited discussion of the nursing workforce in health system resilience. Eight of the 11 articles (73 %) suggest that the nursing workforce is involved in operationalizing resilience during disasters, 10 articles (91 %) call for nurses to be leaders in policy and the development of resilient health systems, however, this review found zero reports in the literature of the nursing workforce’s role in the planning, development, and leadership of resilient systems.\n\nImplications\nNurses are essential to resilient health systems, however, there is limited research examining the nursing workforce and its contributions to resilient health systems, particularly within disaster contexts. More targeted research on nursing workforce contributions to achieve resilient health systems is needed.","container-title":"International Journal of Nursing Studies Advances","DOI":"10.1016/j.ijnsa.2025.100361","journalAbbreviation":"International Journal of Nursing Studies Advances","page":"100361","source":"ResearchGate","title":"The role of the nursing workforce in health system resilience during disasters: A scoping review of empirical studies","title-short":"The role of the nursing workforce in health system resilience during disasters","volume":"9","author":[{"family":"Kruger","given":"Katherine"},{"family":"Brysiewicz","given":"Petra"},{"family":"Lori","given":"Jody"},{"family":"Bell","given":"Sue Anne"}],"issued":{"date-parts":[["2025",5,1]]}}}],"schema":"https://github.com/citation-style-language/schema/raw/master/csl-citation.json"} </w:instrText>
      </w:r>
      <w:r w:rsidR="005E631F" w:rsidRPr="005E631F">
        <w:rPr>
          <w:rFonts w:ascii="Times New Roman" w:hAnsi="Times New Roman" w:cs="Times New Roman"/>
          <w:sz w:val="24"/>
          <w:szCs w:val="24"/>
        </w:rPr>
        <w:fldChar w:fldCharType="separate"/>
      </w:r>
      <w:r w:rsidR="005E631F" w:rsidRPr="005E631F">
        <w:rPr>
          <w:rFonts w:ascii="Times New Roman" w:hAnsi="Times New Roman" w:cs="Times New Roman"/>
          <w:sz w:val="24"/>
          <w:szCs w:val="24"/>
        </w:rPr>
        <w:t>(Herrera et al., 2025; Kruger et al., 2025)</w:t>
      </w:r>
      <w:r w:rsidR="005E631F" w:rsidRPr="005E631F">
        <w:rPr>
          <w:rFonts w:ascii="Times New Roman" w:hAnsi="Times New Roman" w:cs="Times New Roman"/>
          <w:sz w:val="24"/>
          <w:szCs w:val="24"/>
        </w:rPr>
        <w:fldChar w:fldCharType="end"/>
      </w:r>
      <w:r w:rsidRPr="005E631F">
        <w:rPr>
          <w:rFonts w:ascii="Times New Roman" w:hAnsi="Times New Roman" w:cs="Times New Roman"/>
          <w:sz w:val="24"/>
          <w:szCs w:val="24"/>
        </w:rPr>
        <w:t xml:space="preserve">. </w:t>
      </w:r>
      <w:r w:rsidR="00A84838" w:rsidRPr="005E631F">
        <w:rPr>
          <w:rFonts w:ascii="Times New Roman" w:hAnsi="Times New Roman" w:cs="Times New Roman"/>
          <w:sz w:val="24"/>
          <w:szCs w:val="24"/>
        </w:rPr>
        <w:t>In Puerto Rico, the community clinic presence during the post-Maria period by the nurses was like the de facto surveillance nodes that the institutional systems were unable to provide</w:t>
      </w:r>
      <w:r w:rsidR="00A84838" w:rsidRPr="005E631F">
        <w:rPr>
          <w:rFonts w:ascii="Times New Roman" w:hAnsi="Times New Roman" w:cs="Times New Roman"/>
          <w:sz w:val="24"/>
          <w:szCs w:val="24"/>
        </w:rPr>
        <w:t xml:space="preserve"> </w:t>
      </w:r>
      <w:r w:rsidR="00A84838" w:rsidRPr="005E631F">
        <w:rPr>
          <w:rFonts w:ascii="Times New Roman" w:hAnsi="Times New Roman" w:cs="Times New Roman"/>
          <w:sz w:val="24"/>
          <w:szCs w:val="24"/>
        </w:rPr>
        <w:fldChar w:fldCharType="begin"/>
      </w:r>
      <w:r w:rsidR="00A84838" w:rsidRPr="005E631F">
        <w:rPr>
          <w:rFonts w:ascii="Times New Roman" w:hAnsi="Times New Roman" w:cs="Times New Roman"/>
          <w:sz w:val="24"/>
          <w:szCs w:val="24"/>
        </w:rPr>
        <w:instrText xml:space="preserve"> ADDIN ZOTERO_ITEM CSL_CITATION {"citationID":"Tvstrf65","properties":{"unsorted":false,"formattedCitation":"(National Academies of Sciences, Engineering, and Medicine, 2021)","plainCitation":"(National Academies of Sciences, Engineering, and Medicine, 2021)","noteIndex":0},"citationItems":[{"id":17307,"uris":["http://zotero.org/users/local/tDp9ODyy/items/2UHF2VDZ"],"itemData":{"id":17307,"type":"book","abstract":"The decade ahead will test the nation’s nearly 4 million nurses in new and complex ways. Nurses live and work at the intersection of health, education, and communities. Nurses work in a wide array of settings and practice at a range of professional levels. They are often the first and most frequent line of contact with people of all backgrounds and experiences seeking care and they represent the largest of the health care professions. A nation cannot fully thrive until everyone - no matter who they are, where they live, or how much money they make - can live their healthiest possible life, and helping people live their healthiest life is and has always been the essential role of nurses. Nurses have a critical role to play in achieving the goal of health equity, but they need robust education, supportive work environments, and autonomy. Accordingly, at the request of the Robert Wood Johnson Foundation, on behalf of the National Academy of Medicine, an ad hoc committee under the auspices of the National Academies of Sciences, Engineering, and Medicine conducted a study aimed at envisioning and charting a path forward for the nursing profession to help reduce inequities in people’s ability to achieve their full health potential. The ultimate goal is the achievement of health equity in the United States built on strengthened nursing capacity and expertise. By leveraging these attributes, nursing will help to create and contribute comprehensively to equitable public health and health care systems that are designed to work for everyone. The Future of Nursing 2020-2030: Charting a Path to Achieve Health Equity explores how nurses can work to reduce health disparities and promote equity, while keeping costs at bay, utilizing technology, and maintaining patient and family-focused care into 2030. This work builds on the foundation set out by The Future of Nursing: Leading Change, Advancing Health (2011) report.","call-number":"NBK573914","ISBN":"978-0-309-68506-1","language":"eng","license":"Copyright 2021 by the National Academy of Sciences. All rights reserved.","note":"PMID: 34524769","publisher":"National Academies Press (US)","publisher-place":"Washington (DC)","source":"PubMed","title":"The Future of Nursing 2020-2030: Charting a Path to Achieve Health Equity","title-short":"The Future of Nursing 2020-2030","URL":"http://www.ncbi.nlm.nih.gov/books/NBK573914/","author":[{"literal":"National Academies of Sciences, Engineering, and Medicine"}],"editor":[{"family":"Wakefield","given":"Mary K."},{"family":"Williams","given":"David R."},{"family":"Le Menestrel","given":"Suzanne"},{"family":"Flaubert","given":"Jennifer Lalitha"}],"accessed":{"date-parts":[["2026",5,5]]},"issued":{"date-parts":[["2021"]]}}}],"schema":"https://github.com/citation-style-language/schema/raw/master/csl-citation.json"} </w:instrText>
      </w:r>
      <w:r w:rsidR="00A84838" w:rsidRPr="005E631F">
        <w:rPr>
          <w:rFonts w:ascii="Times New Roman" w:hAnsi="Times New Roman" w:cs="Times New Roman"/>
          <w:sz w:val="24"/>
          <w:szCs w:val="24"/>
        </w:rPr>
        <w:fldChar w:fldCharType="separate"/>
      </w:r>
      <w:r w:rsidR="00A84838" w:rsidRPr="005E631F">
        <w:rPr>
          <w:rFonts w:ascii="Times New Roman" w:hAnsi="Times New Roman" w:cs="Times New Roman"/>
          <w:sz w:val="24"/>
          <w:szCs w:val="24"/>
        </w:rPr>
        <w:t>(National Academies of Sciences, Engineering, and Medicine, 2021)</w:t>
      </w:r>
      <w:r w:rsidR="00A84838" w:rsidRPr="005E631F">
        <w:rPr>
          <w:rFonts w:ascii="Times New Roman" w:hAnsi="Times New Roman" w:cs="Times New Roman"/>
          <w:sz w:val="24"/>
          <w:szCs w:val="24"/>
        </w:rPr>
        <w:fldChar w:fldCharType="end"/>
      </w:r>
      <w:r w:rsidRPr="005E631F">
        <w:rPr>
          <w:rFonts w:ascii="Times New Roman" w:hAnsi="Times New Roman" w:cs="Times New Roman"/>
          <w:sz w:val="24"/>
          <w:szCs w:val="24"/>
        </w:rPr>
        <w:t xml:space="preserve">. </w:t>
      </w:r>
      <w:r w:rsidR="00A84838" w:rsidRPr="005E631F">
        <w:rPr>
          <w:rFonts w:ascii="Times New Roman" w:hAnsi="Times New Roman" w:cs="Times New Roman"/>
          <w:sz w:val="24"/>
          <w:szCs w:val="24"/>
        </w:rPr>
        <w:t>This makes nurses not just bedside care providers but as the community health surveillance system whose natural presence in the community allows early detection of disease clusters, even when formal surveillance systems have been decapacitated</w:t>
      </w:r>
    </w:p>
    <w:p w14:paraId="79F0B7F4" w14:textId="5ED22974" w:rsidR="003F14EB" w:rsidRPr="005E631F" w:rsidRDefault="002B362F" w:rsidP="002B362F">
      <w:pPr>
        <w:spacing w:after="0" w:line="480" w:lineRule="auto"/>
        <w:ind w:firstLine="720"/>
        <w:rPr>
          <w:rFonts w:ascii="Times New Roman" w:hAnsi="Times New Roman" w:cs="Times New Roman"/>
          <w:sz w:val="24"/>
          <w:szCs w:val="24"/>
        </w:rPr>
      </w:pPr>
      <w:r w:rsidRPr="005E631F">
        <w:rPr>
          <w:rFonts w:ascii="Times New Roman" w:hAnsi="Times New Roman" w:cs="Times New Roman"/>
          <w:sz w:val="24"/>
          <w:szCs w:val="24"/>
        </w:rPr>
        <w:t xml:space="preserve">In the efforts aimed at alleviating adverse health consequences during the post-disaster period, nurses present special, non-transferable leadership functions. Nurses are highly involved in preparedness and response efforts such as strategic planning, community inclusion, health education, quick triage, and delivering interventions that protect the health of the population </w:t>
      </w:r>
      <w:r w:rsidRPr="005E631F">
        <w:rPr>
          <w:rFonts w:ascii="Times New Roman" w:hAnsi="Times New Roman" w:cs="Times New Roman"/>
          <w:sz w:val="24"/>
          <w:szCs w:val="24"/>
        </w:rPr>
        <w:lastRenderedPageBreak/>
        <w:t xml:space="preserve">before, during, and after a disaster. </w:t>
      </w:r>
      <w:r w:rsidR="005E631F" w:rsidRPr="005E631F">
        <w:rPr>
          <w:rFonts w:ascii="Times New Roman" w:hAnsi="Times New Roman" w:cs="Times New Roman"/>
          <w:sz w:val="24"/>
          <w:szCs w:val="24"/>
        </w:rPr>
        <w:t xml:space="preserve">This expansiveness of purpose implies that the leadership of nursing is structurally inseparable from population health protection, as Hurricane Maria demonstrated in devastating clarity. </w:t>
      </w:r>
      <w:r w:rsidRPr="005E631F">
        <w:rPr>
          <w:rFonts w:ascii="Times New Roman" w:hAnsi="Times New Roman" w:cs="Times New Roman"/>
          <w:sz w:val="24"/>
          <w:szCs w:val="24"/>
        </w:rPr>
        <w:t>The evidence-based norm that Maria insists needs institutionalization is incorporating the nurses into a pre-disaster policy committee, surveillance planning team, and preparedness frameworks that are based on equity.</w:t>
      </w:r>
    </w:p>
    <w:p w14:paraId="22CE0088" w14:textId="77777777" w:rsidR="003F14EB" w:rsidRPr="005E631F" w:rsidRDefault="003F14EB" w:rsidP="00B758E0">
      <w:pPr>
        <w:spacing w:after="0" w:line="480" w:lineRule="auto"/>
        <w:ind w:firstLine="720"/>
        <w:rPr>
          <w:rFonts w:ascii="Times New Roman" w:hAnsi="Times New Roman" w:cs="Times New Roman"/>
          <w:sz w:val="24"/>
          <w:szCs w:val="24"/>
        </w:rPr>
      </w:pPr>
    </w:p>
    <w:p w14:paraId="13BFF341" w14:textId="07EA2A10" w:rsidR="00646202" w:rsidRPr="005E631F" w:rsidRDefault="00646202" w:rsidP="00B758E0">
      <w:pPr>
        <w:spacing w:after="0" w:line="480" w:lineRule="auto"/>
        <w:ind w:firstLine="720"/>
        <w:rPr>
          <w:rFonts w:ascii="Times New Roman" w:hAnsi="Times New Roman" w:cs="Times New Roman"/>
          <w:sz w:val="24"/>
          <w:szCs w:val="24"/>
        </w:rPr>
      </w:pPr>
    </w:p>
    <w:p w14:paraId="323A6DA4" w14:textId="77777777" w:rsidR="00CC07F9" w:rsidRPr="005E631F" w:rsidRDefault="00CC07F9" w:rsidP="00B758E0">
      <w:pPr>
        <w:spacing w:after="0" w:line="480" w:lineRule="auto"/>
        <w:rPr>
          <w:rFonts w:ascii="Times New Roman" w:eastAsiaTheme="majorEastAsia" w:hAnsi="Times New Roman" w:cs="Times New Roman"/>
          <w:b/>
          <w:sz w:val="24"/>
          <w:szCs w:val="24"/>
        </w:rPr>
      </w:pPr>
      <w:r w:rsidRPr="005E631F">
        <w:rPr>
          <w:rFonts w:ascii="Times New Roman" w:hAnsi="Times New Roman" w:cs="Times New Roman"/>
          <w:sz w:val="24"/>
          <w:szCs w:val="24"/>
        </w:rPr>
        <w:br w:type="page"/>
      </w:r>
    </w:p>
    <w:p w14:paraId="4D07B096" w14:textId="1831313B" w:rsidR="00CC07F9" w:rsidRPr="005E631F" w:rsidRDefault="00CC07F9" w:rsidP="00B758E0">
      <w:pPr>
        <w:pStyle w:val="Heading1"/>
        <w:rPr>
          <w:rFonts w:cs="Times New Roman"/>
          <w:szCs w:val="24"/>
        </w:rPr>
      </w:pPr>
      <w:r w:rsidRPr="005E631F">
        <w:rPr>
          <w:rFonts w:cs="Times New Roman"/>
          <w:szCs w:val="24"/>
        </w:rPr>
        <w:lastRenderedPageBreak/>
        <w:t>References</w:t>
      </w:r>
    </w:p>
    <w:p w14:paraId="0FF76A9D" w14:textId="7B275149" w:rsidR="005E631F" w:rsidRPr="005E631F" w:rsidRDefault="00CC07F9" w:rsidP="005E631F">
      <w:pPr>
        <w:pStyle w:val="Bibliography"/>
        <w:rPr>
          <w:rFonts w:ascii="Times New Roman" w:hAnsi="Times New Roman" w:cs="Times New Roman"/>
          <w:sz w:val="24"/>
          <w:szCs w:val="24"/>
        </w:rPr>
      </w:pPr>
      <w:r w:rsidRPr="005E631F">
        <w:rPr>
          <w:rFonts w:ascii="Times New Roman" w:hAnsi="Times New Roman" w:cs="Times New Roman"/>
          <w:sz w:val="24"/>
          <w:szCs w:val="24"/>
        </w:rPr>
        <w:fldChar w:fldCharType="begin"/>
      </w:r>
      <w:r w:rsidRPr="005E631F">
        <w:rPr>
          <w:rFonts w:ascii="Times New Roman" w:hAnsi="Times New Roman" w:cs="Times New Roman"/>
          <w:sz w:val="24"/>
          <w:szCs w:val="24"/>
        </w:rPr>
        <w:instrText xml:space="preserve"> ADDIN ZOTERO_BIBL {"uncited":[],"omitted":[],"custom":[]} CSL_BIBLIOGRAPHY </w:instrText>
      </w:r>
      <w:r w:rsidRPr="005E631F">
        <w:rPr>
          <w:rFonts w:ascii="Times New Roman" w:hAnsi="Times New Roman" w:cs="Times New Roman"/>
          <w:sz w:val="24"/>
          <w:szCs w:val="24"/>
        </w:rPr>
        <w:fldChar w:fldCharType="separate"/>
      </w:r>
      <w:r w:rsidR="005E631F" w:rsidRPr="005E631F">
        <w:rPr>
          <w:rFonts w:ascii="Times New Roman" w:hAnsi="Times New Roman" w:cs="Times New Roman"/>
          <w:sz w:val="24"/>
          <w:szCs w:val="24"/>
        </w:rPr>
        <w:t xml:space="preserve">Cowan, K. N., Zavala, D. E., Suarez, E., Lopez-Rodriguez, J. A., &amp; Alvarez, O. (2025). Excess mortality and associated community risk factors related to hurricane Maria in Puerto Rico. </w:t>
      </w:r>
      <w:r w:rsidR="005E631F" w:rsidRPr="005E631F">
        <w:rPr>
          <w:rFonts w:ascii="Times New Roman" w:hAnsi="Times New Roman" w:cs="Times New Roman"/>
          <w:i/>
          <w:iCs/>
          <w:sz w:val="24"/>
          <w:szCs w:val="24"/>
        </w:rPr>
        <w:t>Environmental Research: Health</w:t>
      </w:r>
      <w:r w:rsidR="005E631F" w:rsidRPr="005E631F">
        <w:rPr>
          <w:rFonts w:ascii="Times New Roman" w:hAnsi="Times New Roman" w:cs="Times New Roman"/>
          <w:sz w:val="24"/>
          <w:szCs w:val="24"/>
        </w:rPr>
        <w:t xml:space="preserve">, </w:t>
      </w:r>
      <w:r w:rsidR="005E631F" w:rsidRPr="005E631F">
        <w:rPr>
          <w:rFonts w:ascii="Times New Roman" w:hAnsi="Times New Roman" w:cs="Times New Roman"/>
          <w:i/>
          <w:iCs/>
          <w:sz w:val="24"/>
          <w:szCs w:val="24"/>
        </w:rPr>
        <w:t>3</w:t>
      </w:r>
      <w:r w:rsidR="005E631F" w:rsidRPr="005E631F">
        <w:rPr>
          <w:rFonts w:ascii="Times New Roman" w:hAnsi="Times New Roman" w:cs="Times New Roman"/>
          <w:sz w:val="24"/>
          <w:szCs w:val="24"/>
        </w:rPr>
        <w:t xml:space="preserve">(1), 015014. </w:t>
      </w:r>
      <w:hyperlink r:id="rId8" w:history="1">
        <w:r w:rsidR="005E631F" w:rsidRPr="005E631F">
          <w:rPr>
            <w:rStyle w:val="Hyperlink"/>
            <w:rFonts w:ascii="Times New Roman" w:hAnsi="Times New Roman" w:cs="Times New Roman"/>
            <w:sz w:val="24"/>
            <w:szCs w:val="24"/>
          </w:rPr>
          <w:t>https://doi.org/10.1088/2752-5309/adac03</w:t>
        </w:r>
      </w:hyperlink>
    </w:p>
    <w:p w14:paraId="21C1BE50" w14:textId="0929C0D8" w:rsidR="005E631F" w:rsidRPr="005E631F" w:rsidRDefault="005E631F" w:rsidP="005E631F">
      <w:pPr>
        <w:pStyle w:val="Bibliography"/>
        <w:rPr>
          <w:rFonts w:ascii="Times New Roman" w:hAnsi="Times New Roman" w:cs="Times New Roman"/>
          <w:sz w:val="24"/>
          <w:szCs w:val="24"/>
        </w:rPr>
      </w:pPr>
      <w:r w:rsidRPr="005E631F">
        <w:rPr>
          <w:rFonts w:ascii="Times New Roman" w:hAnsi="Times New Roman" w:cs="Times New Roman"/>
          <w:sz w:val="24"/>
          <w:szCs w:val="24"/>
        </w:rPr>
        <w:t xml:space="preserve">Herrera, C. A., </w:t>
      </w:r>
      <w:proofErr w:type="spellStart"/>
      <w:r w:rsidRPr="005E631F">
        <w:rPr>
          <w:rFonts w:ascii="Times New Roman" w:hAnsi="Times New Roman" w:cs="Times New Roman"/>
          <w:sz w:val="24"/>
          <w:szCs w:val="24"/>
        </w:rPr>
        <w:t>Bascolo</w:t>
      </w:r>
      <w:proofErr w:type="spellEnd"/>
      <w:r w:rsidRPr="005E631F">
        <w:rPr>
          <w:rFonts w:ascii="Times New Roman" w:hAnsi="Times New Roman" w:cs="Times New Roman"/>
          <w:sz w:val="24"/>
          <w:szCs w:val="24"/>
        </w:rPr>
        <w:t xml:space="preserve">, E., Villar-Uribe, M., Houghton, N., Bennett, S., Castro, M. C., </w:t>
      </w:r>
      <w:proofErr w:type="spellStart"/>
      <w:r w:rsidRPr="005E631F">
        <w:rPr>
          <w:rFonts w:ascii="Times New Roman" w:hAnsi="Times New Roman" w:cs="Times New Roman"/>
          <w:sz w:val="24"/>
          <w:szCs w:val="24"/>
        </w:rPr>
        <w:t>Massuda</w:t>
      </w:r>
      <w:proofErr w:type="spellEnd"/>
      <w:r w:rsidRPr="005E631F">
        <w:rPr>
          <w:rFonts w:ascii="Times New Roman" w:hAnsi="Times New Roman" w:cs="Times New Roman"/>
          <w:sz w:val="24"/>
          <w:szCs w:val="24"/>
        </w:rPr>
        <w:t xml:space="preserve">, A., </w:t>
      </w:r>
      <w:proofErr w:type="spellStart"/>
      <w:r w:rsidRPr="005E631F">
        <w:rPr>
          <w:rFonts w:ascii="Times New Roman" w:hAnsi="Times New Roman" w:cs="Times New Roman"/>
          <w:sz w:val="24"/>
          <w:szCs w:val="24"/>
        </w:rPr>
        <w:t>Bauhoff</w:t>
      </w:r>
      <w:proofErr w:type="spellEnd"/>
      <w:r w:rsidRPr="005E631F">
        <w:rPr>
          <w:rFonts w:ascii="Times New Roman" w:hAnsi="Times New Roman" w:cs="Times New Roman"/>
          <w:sz w:val="24"/>
          <w:szCs w:val="24"/>
        </w:rPr>
        <w:t xml:space="preserve">, S., Cunningham Kain, M. K., Figueroa, J. P., Flores, W., Gaitán-Rossi, P., Garcia </w:t>
      </w:r>
      <w:proofErr w:type="spellStart"/>
      <w:r w:rsidRPr="005E631F">
        <w:rPr>
          <w:rFonts w:ascii="Times New Roman" w:hAnsi="Times New Roman" w:cs="Times New Roman"/>
          <w:sz w:val="24"/>
          <w:szCs w:val="24"/>
        </w:rPr>
        <w:t>Elorrio</w:t>
      </w:r>
      <w:proofErr w:type="spellEnd"/>
      <w:r w:rsidRPr="005E631F">
        <w:rPr>
          <w:rFonts w:ascii="Times New Roman" w:hAnsi="Times New Roman" w:cs="Times New Roman"/>
          <w:sz w:val="24"/>
          <w:szCs w:val="24"/>
        </w:rPr>
        <w:t xml:space="preserve">, E., </w:t>
      </w:r>
      <w:proofErr w:type="spellStart"/>
      <w:r w:rsidRPr="005E631F">
        <w:rPr>
          <w:rFonts w:ascii="Times New Roman" w:hAnsi="Times New Roman" w:cs="Times New Roman"/>
          <w:sz w:val="24"/>
          <w:szCs w:val="24"/>
        </w:rPr>
        <w:t>Giovanella</w:t>
      </w:r>
      <w:proofErr w:type="spellEnd"/>
      <w:r w:rsidRPr="005E631F">
        <w:rPr>
          <w:rFonts w:ascii="Times New Roman" w:hAnsi="Times New Roman" w:cs="Times New Roman"/>
          <w:sz w:val="24"/>
          <w:szCs w:val="24"/>
        </w:rPr>
        <w:t xml:space="preserve">, L., </w:t>
      </w:r>
      <w:proofErr w:type="spellStart"/>
      <w:r w:rsidRPr="005E631F">
        <w:rPr>
          <w:rFonts w:ascii="Times New Roman" w:hAnsi="Times New Roman" w:cs="Times New Roman"/>
          <w:sz w:val="24"/>
          <w:szCs w:val="24"/>
        </w:rPr>
        <w:t>Guanais</w:t>
      </w:r>
      <w:proofErr w:type="spellEnd"/>
      <w:r w:rsidRPr="005E631F">
        <w:rPr>
          <w:rFonts w:ascii="Times New Roman" w:hAnsi="Times New Roman" w:cs="Times New Roman"/>
          <w:sz w:val="24"/>
          <w:szCs w:val="24"/>
        </w:rPr>
        <w:t xml:space="preserve">, F., Haggerty, J., Peña, S. H., Luna, D., </w:t>
      </w:r>
      <w:proofErr w:type="spellStart"/>
      <w:r w:rsidRPr="005E631F">
        <w:rPr>
          <w:rFonts w:ascii="Times New Roman" w:hAnsi="Times New Roman" w:cs="Times New Roman"/>
          <w:sz w:val="24"/>
          <w:szCs w:val="24"/>
        </w:rPr>
        <w:t>Macinko</w:t>
      </w:r>
      <w:proofErr w:type="spellEnd"/>
      <w:r w:rsidRPr="005E631F">
        <w:rPr>
          <w:rFonts w:ascii="Times New Roman" w:hAnsi="Times New Roman" w:cs="Times New Roman"/>
          <w:sz w:val="24"/>
          <w:szCs w:val="24"/>
        </w:rPr>
        <w:t xml:space="preserve">, J., … Jimenez, C. Z. (2025). No time to wait: Resilience as a cornerstone for primary health care across Latin America and the Caribbean, a World Bank-PAHO Lancet Regional Health Americas Commission. </w:t>
      </w:r>
      <w:r w:rsidRPr="005E631F">
        <w:rPr>
          <w:rFonts w:ascii="Times New Roman" w:hAnsi="Times New Roman" w:cs="Times New Roman"/>
          <w:i/>
          <w:iCs/>
          <w:sz w:val="24"/>
          <w:szCs w:val="24"/>
        </w:rPr>
        <w:t>The Lancet Regional Health - Americas</w:t>
      </w:r>
      <w:r w:rsidRPr="005E631F">
        <w:rPr>
          <w:rFonts w:ascii="Times New Roman" w:hAnsi="Times New Roman" w:cs="Times New Roman"/>
          <w:sz w:val="24"/>
          <w:szCs w:val="24"/>
        </w:rPr>
        <w:t xml:space="preserve">, </w:t>
      </w:r>
      <w:r w:rsidRPr="005E631F">
        <w:rPr>
          <w:rFonts w:ascii="Times New Roman" w:hAnsi="Times New Roman" w:cs="Times New Roman"/>
          <w:i/>
          <w:iCs/>
          <w:sz w:val="24"/>
          <w:szCs w:val="24"/>
        </w:rPr>
        <w:t>50</w:t>
      </w:r>
      <w:r w:rsidRPr="005E631F">
        <w:rPr>
          <w:rFonts w:ascii="Times New Roman" w:hAnsi="Times New Roman" w:cs="Times New Roman"/>
          <w:sz w:val="24"/>
          <w:szCs w:val="24"/>
        </w:rPr>
        <w:t xml:space="preserve">, 101240. </w:t>
      </w:r>
      <w:hyperlink r:id="rId9" w:history="1">
        <w:r w:rsidRPr="005E631F">
          <w:rPr>
            <w:rStyle w:val="Hyperlink"/>
            <w:rFonts w:ascii="Times New Roman" w:hAnsi="Times New Roman" w:cs="Times New Roman"/>
            <w:sz w:val="24"/>
            <w:szCs w:val="24"/>
          </w:rPr>
          <w:t>https://doi.org/10.1016/j.lana.2025.101240</w:t>
        </w:r>
      </w:hyperlink>
    </w:p>
    <w:p w14:paraId="20AEBC29" w14:textId="180B7721" w:rsidR="005E631F" w:rsidRPr="005E631F" w:rsidRDefault="005E631F" w:rsidP="005E631F">
      <w:pPr>
        <w:pStyle w:val="Bibliography"/>
        <w:rPr>
          <w:rFonts w:ascii="Times New Roman" w:hAnsi="Times New Roman" w:cs="Times New Roman"/>
          <w:sz w:val="24"/>
          <w:szCs w:val="24"/>
        </w:rPr>
      </w:pPr>
      <w:r w:rsidRPr="005E631F">
        <w:rPr>
          <w:rFonts w:ascii="Times New Roman" w:hAnsi="Times New Roman" w:cs="Times New Roman"/>
          <w:sz w:val="24"/>
          <w:szCs w:val="24"/>
        </w:rPr>
        <w:t xml:space="preserve">Kruger, K., </w:t>
      </w:r>
      <w:proofErr w:type="spellStart"/>
      <w:r w:rsidRPr="005E631F">
        <w:rPr>
          <w:rFonts w:ascii="Times New Roman" w:hAnsi="Times New Roman" w:cs="Times New Roman"/>
          <w:sz w:val="24"/>
          <w:szCs w:val="24"/>
        </w:rPr>
        <w:t>Brysiewicz</w:t>
      </w:r>
      <w:proofErr w:type="spellEnd"/>
      <w:r w:rsidRPr="005E631F">
        <w:rPr>
          <w:rFonts w:ascii="Times New Roman" w:hAnsi="Times New Roman" w:cs="Times New Roman"/>
          <w:sz w:val="24"/>
          <w:szCs w:val="24"/>
        </w:rPr>
        <w:t xml:space="preserve">, P., Lori, J., &amp; Bell, S. A. (2025). The role of the nursing workforce in health system resilience during disasters: A scoping review of empirical studies. </w:t>
      </w:r>
      <w:r w:rsidRPr="005E631F">
        <w:rPr>
          <w:rFonts w:ascii="Times New Roman" w:hAnsi="Times New Roman" w:cs="Times New Roman"/>
          <w:i/>
          <w:iCs/>
          <w:sz w:val="24"/>
          <w:szCs w:val="24"/>
        </w:rPr>
        <w:t>International Journal of Nursing Studies Advances</w:t>
      </w:r>
      <w:r w:rsidRPr="005E631F">
        <w:rPr>
          <w:rFonts w:ascii="Times New Roman" w:hAnsi="Times New Roman" w:cs="Times New Roman"/>
          <w:sz w:val="24"/>
          <w:szCs w:val="24"/>
        </w:rPr>
        <w:t xml:space="preserve">, </w:t>
      </w:r>
      <w:r w:rsidRPr="005E631F">
        <w:rPr>
          <w:rFonts w:ascii="Times New Roman" w:hAnsi="Times New Roman" w:cs="Times New Roman"/>
          <w:i/>
          <w:iCs/>
          <w:sz w:val="24"/>
          <w:szCs w:val="24"/>
        </w:rPr>
        <w:t>9</w:t>
      </w:r>
      <w:r w:rsidRPr="005E631F">
        <w:rPr>
          <w:rFonts w:ascii="Times New Roman" w:hAnsi="Times New Roman" w:cs="Times New Roman"/>
          <w:sz w:val="24"/>
          <w:szCs w:val="24"/>
        </w:rPr>
        <w:t xml:space="preserve">, 100361. </w:t>
      </w:r>
      <w:hyperlink r:id="rId10" w:history="1">
        <w:r w:rsidRPr="005E631F">
          <w:rPr>
            <w:rStyle w:val="Hyperlink"/>
            <w:rFonts w:ascii="Times New Roman" w:hAnsi="Times New Roman" w:cs="Times New Roman"/>
            <w:sz w:val="24"/>
            <w:szCs w:val="24"/>
          </w:rPr>
          <w:t>https://doi.org/10.1016/j.ijnsa.2025.100361</w:t>
        </w:r>
      </w:hyperlink>
    </w:p>
    <w:p w14:paraId="6A75341A" w14:textId="1220E94D" w:rsidR="005E631F" w:rsidRPr="005E631F" w:rsidRDefault="005E631F" w:rsidP="005E631F">
      <w:pPr>
        <w:pStyle w:val="Bibliography"/>
        <w:rPr>
          <w:rFonts w:ascii="Times New Roman" w:hAnsi="Times New Roman" w:cs="Times New Roman"/>
          <w:sz w:val="24"/>
          <w:szCs w:val="24"/>
        </w:rPr>
      </w:pPr>
      <w:proofErr w:type="spellStart"/>
      <w:r w:rsidRPr="005E631F">
        <w:rPr>
          <w:rFonts w:ascii="Times New Roman" w:hAnsi="Times New Roman" w:cs="Times New Roman"/>
          <w:sz w:val="24"/>
          <w:szCs w:val="24"/>
        </w:rPr>
        <w:t>Mavrouli</w:t>
      </w:r>
      <w:proofErr w:type="spellEnd"/>
      <w:r w:rsidRPr="005E631F">
        <w:rPr>
          <w:rFonts w:ascii="Times New Roman" w:hAnsi="Times New Roman" w:cs="Times New Roman"/>
          <w:sz w:val="24"/>
          <w:szCs w:val="24"/>
        </w:rPr>
        <w:t xml:space="preserve">, M., </w:t>
      </w:r>
      <w:proofErr w:type="spellStart"/>
      <w:r w:rsidRPr="005E631F">
        <w:rPr>
          <w:rFonts w:ascii="Times New Roman" w:hAnsi="Times New Roman" w:cs="Times New Roman"/>
          <w:sz w:val="24"/>
          <w:szCs w:val="24"/>
        </w:rPr>
        <w:t>Mavroulis</w:t>
      </w:r>
      <w:proofErr w:type="spellEnd"/>
      <w:r w:rsidRPr="005E631F">
        <w:rPr>
          <w:rFonts w:ascii="Times New Roman" w:hAnsi="Times New Roman" w:cs="Times New Roman"/>
          <w:sz w:val="24"/>
          <w:szCs w:val="24"/>
        </w:rPr>
        <w:t xml:space="preserve">, S., Lekkas, E., &amp; </w:t>
      </w:r>
      <w:proofErr w:type="spellStart"/>
      <w:r w:rsidRPr="005E631F">
        <w:rPr>
          <w:rFonts w:ascii="Times New Roman" w:hAnsi="Times New Roman" w:cs="Times New Roman"/>
          <w:sz w:val="24"/>
          <w:szCs w:val="24"/>
        </w:rPr>
        <w:t>Tsakris</w:t>
      </w:r>
      <w:proofErr w:type="spellEnd"/>
      <w:r w:rsidRPr="005E631F">
        <w:rPr>
          <w:rFonts w:ascii="Times New Roman" w:hAnsi="Times New Roman" w:cs="Times New Roman"/>
          <w:sz w:val="24"/>
          <w:szCs w:val="24"/>
        </w:rPr>
        <w:t xml:space="preserve">, A. (2023). The Impact of Earthquakes on Public Health: A Narrative Review of Infectious Diseases in the Post-Disaster Period Aiming to Disaster Risk Reduction. </w:t>
      </w:r>
      <w:r w:rsidRPr="005E631F">
        <w:rPr>
          <w:rFonts w:ascii="Times New Roman" w:hAnsi="Times New Roman" w:cs="Times New Roman"/>
          <w:i/>
          <w:iCs/>
          <w:sz w:val="24"/>
          <w:szCs w:val="24"/>
        </w:rPr>
        <w:t>Microorganisms</w:t>
      </w:r>
      <w:r w:rsidRPr="005E631F">
        <w:rPr>
          <w:rFonts w:ascii="Times New Roman" w:hAnsi="Times New Roman" w:cs="Times New Roman"/>
          <w:sz w:val="24"/>
          <w:szCs w:val="24"/>
        </w:rPr>
        <w:t xml:space="preserve">, </w:t>
      </w:r>
      <w:r w:rsidRPr="005E631F">
        <w:rPr>
          <w:rFonts w:ascii="Times New Roman" w:hAnsi="Times New Roman" w:cs="Times New Roman"/>
          <w:i/>
          <w:iCs/>
          <w:sz w:val="24"/>
          <w:szCs w:val="24"/>
        </w:rPr>
        <w:t>11</w:t>
      </w:r>
      <w:r w:rsidRPr="005E631F">
        <w:rPr>
          <w:rFonts w:ascii="Times New Roman" w:hAnsi="Times New Roman" w:cs="Times New Roman"/>
          <w:sz w:val="24"/>
          <w:szCs w:val="24"/>
        </w:rPr>
        <w:t xml:space="preserve">(2), 419. </w:t>
      </w:r>
      <w:hyperlink r:id="rId11" w:history="1">
        <w:r w:rsidRPr="005E631F">
          <w:rPr>
            <w:rStyle w:val="Hyperlink"/>
            <w:rFonts w:ascii="Times New Roman" w:hAnsi="Times New Roman" w:cs="Times New Roman"/>
            <w:sz w:val="24"/>
            <w:szCs w:val="24"/>
          </w:rPr>
          <w:t>https://doi.org/10.3390/microorganisms11020419</w:t>
        </w:r>
      </w:hyperlink>
    </w:p>
    <w:p w14:paraId="2D5CC707" w14:textId="7AC87146" w:rsidR="005E631F" w:rsidRPr="005E631F" w:rsidRDefault="005E631F" w:rsidP="005E631F">
      <w:pPr>
        <w:pStyle w:val="Bibliography"/>
        <w:rPr>
          <w:rFonts w:ascii="Times New Roman" w:hAnsi="Times New Roman" w:cs="Times New Roman"/>
          <w:sz w:val="24"/>
          <w:szCs w:val="24"/>
        </w:rPr>
      </w:pPr>
      <w:r w:rsidRPr="005E631F">
        <w:rPr>
          <w:rFonts w:ascii="Times New Roman" w:hAnsi="Times New Roman" w:cs="Times New Roman"/>
          <w:sz w:val="24"/>
          <w:szCs w:val="24"/>
        </w:rPr>
        <w:t xml:space="preserve">National Academies of Sciences, Engineering, and Medicine. (2021). </w:t>
      </w:r>
      <w:r w:rsidRPr="005E631F">
        <w:rPr>
          <w:rFonts w:ascii="Times New Roman" w:hAnsi="Times New Roman" w:cs="Times New Roman"/>
          <w:i/>
          <w:iCs/>
          <w:sz w:val="24"/>
          <w:szCs w:val="24"/>
        </w:rPr>
        <w:t>The Future of Nursing 2020-2030: Charting a Path to Achieve Health Equity</w:t>
      </w:r>
      <w:r w:rsidRPr="005E631F">
        <w:rPr>
          <w:rFonts w:ascii="Times New Roman" w:hAnsi="Times New Roman" w:cs="Times New Roman"/>
          <w:sz w:val="24"/>
          <w:szCs w:val="24"/>
        </w:rPr>
        <w:t xml:space="preserve"> (M. K. Wakefield, D. R. Williams, </w:t>
      </w:r>
      <w:r w:rsidRPr="005E631F">
        <w:rPr>
          <w:rFonts w:ascii="Times New Roman" w:hAnsi="Times New Roman" w:cs="Times New Roman"/>
          <w:sz w:val="24"/>
          <w:szCs w:val="24"/>
        </w:rPr>
        <w:lastRenderedPageBreak/>
        <w:t xml:space="preserve">S. Le </w:t>
      </w:r>
      <w:proofErr w:type="spellStart"/>
      <w:r w:rsidRPr="005E631F">
        <w:rPr>
          <w:rFonts w:ascii="Times New Roman" w:hAnsi="Times New Roman" w:cs="Times New Roman"/>
          <w:sz w:val="24"/>
          <w:szCs w:val="24"/>
        </w:rPr>
        <w:t>Menestrel</w:t>
      </w:r>
      <w:proofErr w:type="spellEnd"/>
      <w:r w:rsidRPr="005E631F">
        <w:rPr>
          <w:rFonts w:ascii="Times New Roman" w:hAnsi="Times New Roman" w:cs="Times New Roman"/>
          <w:sz w:val="24"/>
          <w:szCs w:val="24"/>
        </w:rPr>
        <w:t xml:space="preserve">, &amp; J. L. Flaubert, Eds.). National Academies Press (US). </w:t>
      </w:r>
      <w:hyperlink r:id="rId12" w:history="1">
        <w:r w:rsidRPr="005E631F">
          <w:rPr>
            <w:rStyle w:val="Hyperlink"/>
            <w:rFonts w:ascii="Times New Roman" w:hAnsi="Times New Roman" w:cs="Times New Roman"/>
            <w:sz w:val="24"/>
            <w:szCs w:val="24"/>
          </w:rPr>
          <w:t>http://www.ncbi.nlm.nih.gov/books/NBK573914/</w:t>
        </w:r>
      </w:hyperlink>
    </w:p>
    <w:p w14:paraId="5B4C1B80" w14:textId="06B5EF70" w:rsidR="005E631F" w:rsidRPr="005E631F" w:rsidRDefault="005E631F" w:rsidP="005E631F">
      <w:pPr>
        <w:pStyle w:val="Bibliography"/>
        <w:rPr>
          <w:rFonts w:ascii="Times New Roman" w:hAnsi="Times New Roman" w:cs="Times New Roman"/>
          <w:sz w:val="24"/>
          <w:szCs w:val="24"/>
        </w:rPr>
      </w:pPr>
      <w:r w:rsidRPr="005E631F">
        <w:rPr>
          <w:rFonts w:ascii="Times New Roman" w:hAnsi="Times New Roman" w:cs="Times New Roman"/>
          <w:sz w:val="24"/>
          <w:szCs w:val="24"/>
        </w:rPr>
        <w:t xml:space="preserve">Rios, C. C., Ling, E. J., Rivera-Gutierrez, R., Gonzalez Sanchez, J., Merrell, S. B., Bruce, J., Barry, M., &amp; de Jesus Perez, V. (2021). Puerto Rico Health System Resilience After Hurricane Maria: Implications for Disaster Preparedness in the COVID-19 Era. </w:t>
      </w:r>
      <w:r w:rsidRPr="005E631F">
        <w:rPr>
          <w:rFonts w:ascii="Times New Roman" w:hAnsi="Times New Roman" w:cs="Times New Roman"/>
          <w:i/>
          <w:iCs/>
          <w:sz w:val="24"/>
          <w:szCs w:val="24"/>
        </w:rPr>
        <w:t>Frontiers in Communication</w:t>
      </w:r>
      <w:r w:rsidRPr="005E631F">
        <w:rPr>
          <w:rFonts w:ascii="Times New Roman" w:hAnsi="Times New Roman" w:cs="Times New Roman"/>
          <w:sz w:val="24"/>
          <w:szCs w:val="24"/>
        </w:rPr>
        <w:t xml:space="preserve">, </w:t>
      </w:r>
      <w:r w:rsidRPr="005E631F">
        <w:rPr>
          <w:rFonts w:ascii="Times New Roman" w:hAnsi="Times New Roman" w:cs="Times New Roman"/>
          <w:i/>
          <w:iCs/>
          <w:sz w:val="24"/>
          <w:szCs w:val="24"/>
        </w:rPr>
        <w:t>5</w:t>
      </w:r>
      <w:r w:rsidRPr="005E631F">
        <w:rPr>
          <w:rFonts w:ascii="Times New Roman" w:hAnsi="Times New Roman" w:cs="Times New Roman"/>
          <w:sz w:val="24"/>
          <w:szCs w:val="24"/>
        </w:rPr>
        <w:t xml:space="preserve">. </w:t>
      </w:r>
      <w:hyperlink r:id="rId13" w:history="1">
        <w:r w:rsidRPr="005E631F">
          <w:rPr>
            <w:rStyle w:val="Hyperlink"/>
            <w:rFonts w:ascii="Times New Roman" w:hAnsi="Times New Roman" w:cs="Times New Roman"/>
            <w:sz w:val="24"/>
            <w:szCs w:val="24"/>
          </w:rPr>
          <w:t>https://doi.org/10.3389/fcomm.2020.593939</w:t>
        </w:r>
      </w:hyperlink>
    </w:p>
    <w:p w14:paraId="11C7F40A" w14:textId="3407B47F" w:rsidR="005E631F" w:rsidRPr="005E631F" w:rsidRDefault="005E631F" w:rsidP="005E631F">
      <w:pPr>
        <w:pStyle w:val="Bibliography"/>
        <w:rPr>
          <w:rFonts w:ascii="Times New Roman" w:hAnsi="Times New Roman" w:cs="Times New Roman"/>
          <w:sz w:val="24"/>
          <w:szCs w:val="24"/>
        </w:rPr>
      </w:pPr>
      <w:r w:rsidRPr="005E631F">
        <w:rPr>
          <w:rFonts w:ascii="Times New Roman" w:hAnsi="Times New Roman" w:cs="Times New Roman"/>
          <w:sz w:val="24"/>
          <w:szCs w:val="24"/>
        </w:rPr>
        <w:t>Rodríguez-Madera, S. L., Varas-Díaz, N., Padilla, M., Grove, K., Rivera-</w:t>
      </w:r>
      <w:proofErr w:type="spellStart"/>
      <w:r w:rsidRPr="005E631F">
        <w:rPr>
          <w:rFonts w:ascii="Times New Roman" w:hAnsi="Times New Roman" w:cs="Times New Roman"/>
          <w:sz w:val="24"/>
          <w:szCs w:val="24"/>
        </w:rPr>
        <w:t>Bustelo</w:t>
      </w:r>
      <w:proofErr w:type="spellEnd"/>
      <w:r w:rsidRPr="005E631F">
        <w:rPr>
          <w:rFonts w:ascii="Times New Roman" w:hAnsi="Times New Roman" w:cs="Times New Roman"/>
          <w:sz w:val="24"/>
          <w:szCs w:val="24"/>
        </w:rPr>
        <w:t xml:space="preserve">, K., Ramos, J., Contreras-Ramirez, V., Rivera-Rodríguez, S., Vargas-Molina, R., &amp; Santini, J. (2021). The impact of Hurricane Maria on Puerto Rico’s health system: Post-disaster perceptions and experiences of health care providers and administrators. </w:t>
      </w:r>
      <w:r w:rsidRPr="005E631F">
        <w:rPr>
          <w:rFonts w:ascii="Times New Roman" w:hAnsi="Times New Roman" w:cs="Times New Roman"/>
          <w:i/>
          <w:iCs/>
          <w:sz w:val="24"/>
          <w:szCs w:val="24"/>
        </w:rPr>
        <w:t>Global Health Research and Policy</w:t>
      </w:r>
      <w:r w:rsidRPr="005E631F">
        <w:rPr>
          <w:rFonts w:ascii="Times New Roman" w:hAnsi="Times New Roman" w:cs="Times New Roman"/>
          <w:sz w:val="24"/>
          <w:szCs w:val="24"/>
        </w:rPr>
        <w:t xml:space="preserve">, </w:t>
      </w:r>
      <w:r w:rsidRPr="005E631F">
        <w:rPr>
          <w:rFonts w:ascii="Times New Roman" w:hAnsi="Times New Roman" w:cs="Times New Roman"/>
          <w:i/>
          <w:iCs/>
          <w:sz w:val="24"/>
          <w:szCs w:val="24"/>
        </w:rPr>
        <w:t>6</w:t>
      </w:r>
      <w:r w:rsidRPr="005E631F">
        <w:rPr>
          <w:rFonts w:ascii="Times New Roman" w:hAnsi="Times New Roman" w:cs="Times New Roman"/>
          <w:sz w:val="24"/>
          <w:szCs w:val="24"/>
        </w:rPr>
        <w:t xml:space="preserve">(1), 44. </w:t>
      </w:r>
      <w:hyperlink r:id="rId14" w:history="1">
        <w:r w:rsidRPr="005E631F">
          <w:rPr>
            <w:rStyle w:val="Hyperlink"/>
            <w:rFonts w:ascii="Times New Roman" w:hAnsi="Times New Roman" w:cs="Times New Roman"/>
            <w:sz w:val="24"/>
            <w:szCs w:val="24"/>
          </w:rPr>
          <w:t>https://doi.org/10.1186/s41256-021-00228-w</w:t>
        </w:r>
      </w:hyperlink>
    </w:p>
    <w:p w14:paraId="0C8ED449" w14:textId="2DF9474F" w:rsidR="00CC07F9" w:rsidRPr="005E631F" w:rsidRDefault="00CC07F9" w:rsidP="00B758E0">
      <w:pPr>
        <w:spacing w:after="0" w:line="480" w:lineRule="auto"/>
        <w:rPr>
          <w:rFonts w:ascii="Times New Roman" w:hAnsi="Times New Roman" w:cs="Times New Roman"/>
          <w:sz w:val="24"/>
          <w:szCs w:val="24"/>
        </w:rPr>
      </w:pPr>
      <w:r w:rsidRPr="005E631F">
        <w:rPr>
          <w:rFonts w:ascii="Times New Roman" w:hAnsi="Times New Roman" w:cs="Times New Roman"/>
          <w:sz w:val="24"/>
          <w:szCs w:val="24"/>
        </w:rPr>
        <w:fldChar w:fldCharType="end"/>
      </w:r>
    </w:p>
    <w:sectPr w:rsidR="00CC07F9" w:rsidRPr="005E631F">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F686F5" w14:textId="77777777" w:rsidR="00A72FA2" w:rsidRDefault="00A72FA2" w:rsidP="00CC07F9">
      <w:pPr>
        <w:spacing w:after="0" w:line="240" w:lineRule="auto"/>
      </w:pPr>
      <w:r>
        <w:separator/>
      </w:r>
    </w:p>
  </w:endnote>
  <w:endnote w:type="continuationSeparator" w:id="0">
    <w:p w14:paraId="774F829D" w14:textId="77777777" w:rsidR="00A72FA2" w:rsidRDefault="00A72FA2" w:rsidP="00CC0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B39B11" w14:textId="77777777" w:rsidR="00A72FA2" w:rsidRDefault="00A72FA2" w:rsidP="00CC07F9">
      <w:pPr>
        <w:spacing w:after="0" w:line="240" w:lineRule="auto"/>
      </w:pPr>
      <w:r>
        <w:separator/>
      </w:r>
    </w:p>
  </w:footnote>
  <w:footnote w:type="continuationSeparator" w:id="0">
    <w:p w14:paraId="4751CDC0" w14:textId="77777777" w:rsidR="00A72FA2" w:rsidRDefault="00A72FA2" w:rsidP="00CC0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998999988"/>
      <w:docPartObj>
        <w:docPartGallery w:val="Page Numbers (Top of Page)"/>
        <w:docPartUnique/>
      </w:docPartObj>
    </w:sdtPr>
    <w:sdtEndPr>
      <w:rPr>
        <w:noProof/>
      </w:rPr>
    </w:sdtEndPr>
    <w:sdtContent>
      <w:p w14:paraId="0B121F45" w14:textId="6320B953" w:rsidR="00CC07F9" w:rsidRPr="00CC07F9" w:rsidRDefault="00CC07F9">
        <w:pPr>
          <w:pStyle w:val="Header"/>
          <w:jc w:val="right"/>
          <w:rPr>
            <w:rFonts w:ascii="Times New Roman" w:hAnsi="Times New Roman" w:cs="Times New Roman"/>
            <w:sz w:val="24"/>
            <w:szCs w:val="24"/>
          </w:rPr>
        </w:pPr>
        <w:r w:rsidRPr="00CC07F9">
          <w:rPr>
            <w:rFonts w:ascii="Times New Roman" w:hAnsi="Times New Roman" w:cs="Times New Roman"/>
            <w:sz w:val="24"/>
            <w:szCs w:val="24"/>
          </w:rPr>
          <w:fldChar w:fldCharType="begin"/>
        </w:r>
        <w:r w:rsidRPr="00CC07F9">
          <w:rPr>
            <w:rFonts w:ascii="Times New Roman" w:hAnsi="Times New Roman" w:cs="Times New Roman"/>
            <w:sz w:val="24"/>
            <w:szCs w:val="24"/>
          </w:rPr>
          <w:instrText xml:space="preserve"> PAGE   \* MERGEFORMAT </w:instrText>
        </w:r>
        <w:r w:rsidRPr="00CC07F9">
          <w:rPr>
            <w:rFonts w:ascii="Times New Roman" w:hAnsi="Times New Roman" w:cs="Times New Roman"/>
            <w:sz w:val="24"/>
            <w:szCs w:val="24"/>
          </w:rPr>
          <w:fldChar w:fldCharType="separate"/>
        </w:r>
        <w:r w:rsidRPr="00CC07F9">
          <w:rPr>
            <w:rFonts w:ascii="Times New Roman" w:hAnsi="Times New Roman" w:cs="Times New Roman"/>
            <w:noProof/>
            <w:sz w:val="24"/>
            <w:szCs w:val="24"/>
          </w:rPr>
          <w:t>2</w:t>
        </w:r>
        <w:r w:rsidRPr="00CC07F9">
          <w:rPr>
            <w:rFonts w:ascii="Times New Roman" w:hAnsi="Times New Roman" w:cs="Times New Roman"/>
            <w:noProof/>
            <w:sz w:val="24"/>
            <w:szCs w:val="24"/>
          </w:rPr>
          <w:fldChar w:fldCharType="end"/>
        </w:r>
      </w:p>
    </w:sdtContent>
  </w:sdt>
  <w:p w14:paraId="73BCC494" w14:textId="77777777" w:rsidR="00CC07F9" w:rsidRPr="00CC07F9" w:rsidRDefault="00CC07F9">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4F2C7E"/>
    <w:multiLevelType w:val="hybridMultilevel"/>
    <w:tmpl w:val="298A0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9869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SwtDA1MTc3tDA1sDBX0lEKTi0uzszPAykwrAUAY0JjGSwAAAA="/>
  </w:docVars>
  <w:rsids>
    <w:rsidRoot w:val="008D7667"/>
    <w:rsid w:val="001261D1"/>
    <w:rsid w:val="002B362F"/>
    <w:rsid w:val="002C78CF"/>
    <w:rsid w:val="002F326E"/>
    <w:rsid w:val="00346463"/>
    <w:rsid w:val="0034651D"/>
    <w:rsid w:val="00384BB4"/>
    <w:rsid w:val="003F0B0E"/>
    <w:rsid w:val="003F14EB"/>
    <w:rsid w:val="004D527E"/>
    <w:rsid w:val="004F79D1"/>
    <w:rsid w:val="00542A54"/>
    <w:rsid w:val="005C501B"/>
    <w:rsid w:val="005E631F"/>
    <w:rsid w:val="006009DF"/>
    <w:rsid w:val="0060203D"/>
    <w:rsid w:val="00646202"/>
    <w:rsid w:val="007E695C"/>
    <w:rsid w:val="008D7667"/>
    <w:rsid w:val="00A36CC4"/>
    <w:rsid w:val="00A51F39"/>
    <w:rsid w:val="00A72FA2"/>
    <w:rsid w:val="00A84838"/>
    <w:rsid w:val="00A87351"/>
    <w:rsid w:val="00B758E0"/>
    <w:rsid w:val="00CC07F9"/>
    <w:rsid w:val="00D46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F4511"/>
  <w15:chartTrackingRefBased/>
  <w15:docId w15:val="{B1DC48EC-EA12-4431-9EAC-55BDA9E31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13D"/>
    <w:pPr>
      <w:keepNext/>
      <w:keepLines/>
      <w:spacing w:after="0" w:line="480" w:lineRule="auto"/>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13D"/>
    <w:rPr>
      <w:rFonts w:ascii="Times New Roman" w:eastAsiaTheme="majorEastAsia" w:hAnsi="Times New Roman" w:cstheme="majorBidi"/>
      <w:b/>
      <w:sz w:val="24"/>
      <w:szCs w:val="32"/>
    </w:rPr>
  </w:style>
  <w:style w:type="paragraph" w:styleId="Bibliography">
    <w:name w:val="Bibliography"/>
    <w:basedOn w:val="Normal"/>
    <w:next w:val="Normal"/>
    <w:uiPriority w:val="37"/>
    <w:unhideWhenUsed/>
    <w:rsid w:val="00CC07F9"/>
    <w:pPr>
      <w:spacing w:after="0" w:line="480" w:lineRule="auto"/>
      <w:ind w:left="720" w:hanging="720"/>
    </w:pPr>
  </w:style>
  <w:style w:type="paragraph" w:styleId="ListParagraph">
    <w:name w:val="List Paragraph"/>
    <w:basedOn w:val="Normal"/>
    <w:uiPriority w:val="34"/>
    <w:qFormat/>
    <w:rsid w:val="00CC07F9"/>
    <w:pPr>
      <w:ind w:left="720"/>
      <w:contextualSpacing/>
    </w:pPr>
  </w:style>
  <w:style w:type="paragraph" w:styleId="Header">
    <w:name w:val="header"/>
    <w:basedOn w:val="Normal"/>
    <w:link w:val="HeaderChar"/>
    <w:uiPriority w:val="99"/>
    <w:unhideWhenUsed/>
    <w:rsid w:val="00CC07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7F9"/>
  </w:style>
  <w:style w:type="paragraph" w:styleId="Footer">
    <w:name w:val="footer"/>
    <w:basedOn w:val="Normal"/>
    <w:link w:val="FooterChar"/>
    <w:uiPriority w:val="99"/>
    <w:unhideWhenUsed/>
    <w:rsid w:val="00CC07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7F9"/>
  </w:style>
  <w:style w:type="character" w:styleId="Hyperlink">
    <w:name w:val="Hyperlink"/>
    <w:basedOn w:val="DefaultParagraphFont"/>
    <w:uiPriority w:val="99"/>
    <w:unhideWhenUsed/>
    <w:rsid w:val="00CC07F9"/>
    <w:rPr>
      <w:color w:val="0563C1" w:themeColor="hyperlink"/>
      <w:u w:val="single"/>
    </w:rPr>
  </w:style>
  <w:style w:type="character" w:styleId="UnresolvedMention">
    <w:name w:val="Unresolved Mention"/>
    <w:basedOn w:val="DefaultParagraphFont"/>
    <w:uiPriority w:val="99"/>
    <w:semiHidden/>
    <w:unhideWhenUsed/>
    <w:rsid w:val="00CC07F9"/>
    <w:rPr>
      <w:color w:val="605E5C"/>
      <w:shd w:val="clear" w:color="auto" w:fill="E1DFDD"/>
    </w:rPr>
  </w:style>
  <w:style w:type="character" w:styleId="CommentReference">
    <w:name w:val="annotation reference"/>
    <w:basedOn w:val="DefaultParagraphFont"/>
    <w:uiPriority w:val="99"/>
    <w:semiHidden/>
    <w:unhideWhenUsed/>
    <w:rsid w:val="002C78CF"/>
    <w:rPr>
      <w:sz w:val="16"/>
      <w:szCs w:val="16"/>
    </w:rPr>
  </w:style>
  <w:style w:type="paragraph" w:styleId="CommentText">
    <w:name w:val="annotation text"/>
    <w:basedOn w:val="Normal"/>
    <w:link w:val="CommentTextChar"/>
    <w:uiPriority w:val="99"/>
    <w:unhideWhenUsed/>
    <w:rsid w:val="002C78CF"/>
    <w:pPr>
      <w:spacing w:line="240" w:lineRule="auto"/>
    </w:pPr>
    <w:rPr>
      <w:sz w:val="20"/>
      <w:szCs w:val="20"/>
    </w:rPr>
  </w:style>
  <w:style w:type="character" w:customStyle="1" w:styleId="CommentTextChar">
    <w:name w:val="Comment Text Char"/>
    <w:basedOn w:val="DefaultParagraphFont"/>
    <w:link w:val="CommentText"/>
    <w:uiPriority w:val="99"/>
    <w:rsid w:val="002C78CF"/>
    <w:rPr>
      <w:sz w:val="20"/>
      <w:szCs w:val="20"/>
    </w:rPr>
  </w:style>
  <w:style w:type="paragraph" w:styleId="CommentSubject">
    <w:name w:val="annotation subject"/>
    <w:basedOn w:val="CommentText"/>
    <w:next w:val="CommentText"/>
    <w:link w:val="CommentSubjectChar"/>
    <w:uiPriority w:val="99"/>
    <w:semiHidden/>
    <w:unhideWhenUsed/>
    <w:rsid w:val="002C78CF"/>
    <w:rPr>
      <w:b/>
      <w:bCs/>
    </w:rPr>
  </w:style>
  <w:style w:type="character" w:customStyle="1" w:styleId="CommentSubjectChar">
    <w:name w:val="Comment Subject Char"/>
    <w:basedOn w:val="CommentTextChar"/>
    <w:link w:val="CommentSubject"/>
    <w:uiPriority w:val="99"/>
    <w:semiHidden/>
    <w:rsid w:val="002C78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852346">
      <w:bodyDiv w:val="1"/>
      <w:marLeft w:val="0"/>
      <w:marRight w:val="0"/>
      <w:marTop w:val="0"/>
      <w:marBottom w:val="0"/>
      <w:divBdr>
        <w:top w:val="none" w:sz="0" w:space="0" w:color="auto"/>
        <w:left w:val="none" w:sz="0" w:space="0" w:color="auto"/>
        <w:bottom w:val="none" w:sz="0" w:space="0" w:color="auto"/>
        <w:right w:val="none" w:sz="0" w:space="0" w:color="auto"/>
      </w:divBdr>
    </w:div>
    <w:div w:id="332029613">
      <w:bodyDiv w:val="1"/>
      <w:marLeft w:val="0"/>
      <w:marRight w:val="0"/>
      <w:marTop w:val="0"/>
      <w:marBottom w:val="0"/>
      <w:divBdr>
        <w:top w:val="none" w:sz="0" w:space="0" w:color="auto"/>
        <w:left w:val="none" w:sz="0" w:space="0" w:color="auto"/>
        <w:bottom w:val="none" w:sz="0" w:space="0" w:color="auto"/>
        <w:right w:val="none" w:sz="0" w:space="0" w:color="auto"/>
      </w:divBdr>
      <w:divsChild>
        <w:div w:id="1594585925">
          <w:marLeft w:val="0"/>
          <w:marRight w:val="0"/>
          <w:marTop w:val="120"/>
          <w:marBottom w:val="120"/>
          <w:divBdr>
            <w:top w:val="none" w:sz="0" w:space="0" w:color="auto"/>
            <w:left w:val="none" w:sz="0" w:space="0" w:color="auto"/>
            <w:bottom w:val="none" w:sz="0" w:space="0" w:color="auto"/>
            <w:right w:val="none" w:sz="0" w:space="0" w:color="auto"/>
          </w:divBdr>
        </w:div>
        <w:div w:id="1435783458">
          <w:marLeft w:val="0"/>
          <w:marRight w:val="0"/>
          <w:marTop w:val="120"/>
          <w:marBottom w:val="120"/>
          <w:divBdr>
            <w:top w:val="none" w:sz="0" w:space="0" w:color="auto"/>
            <w:left w:val="none" w:sz="0" w:space="0" w:color="auto"/>
            <w:bottom w:val="none" w:sz="0" w:space="0" w:color="auto"/>
            <w:right w:val="none" w:sz="0" w:space="0" w:color="auto"/>
          </w:divBdr>
        </w:div>
        <w:div w:id="618924677">
          <w:marLeft w:val="0"/>
          <w:marRight w:val="0"/>
          <w:marTop w:val="120"/>
          <w:marBottom w:val="120"/>
          <w:divBdr>
            <w:top w:val="none" w:sz="0" w:space="0" w:color="auto"/>
            <w:left w:val="none" w:sz="0" w:space="0" w:color="auto"/>
            <w:bottom w:val="none" w:sz="0" w:space="0" w:color="auto"/>
            <w:right w:val="none" w:sz="0" w:space="0" w:color="auto"/>
          </w:divBdr>
        </w:div>
        <w:div w:id="650906976">
          <w:marLeft w:val="0"/>
          <w:marRight w:val="0"/>
          <w:marTop w:val="120"/>
          <w:marBottom w:val="120"/>
          <w:divBdr>
            <w:top w:val="none" w:sz="0" w:space="0" w:color="auto"/>
            <w:left w:val="none" w:sz="0" w:space="0" w:color="auto"/>
            <w:bottom w:val="none" w:sz="0" w:space="0" w:color="auto"/>
            <w:right w:val="none" w:sz="0" w:space="0" w:color="auto"/>
          </w:divBdr>
        </w:div>
        <w:div w:id="653066487">
          <w:marLeft w:val="0"/>
          <w:marRight w:val="0"/>
          <w:marTop w:val="120"/>
          <w:marBottom w:val="120"/>
          <w:divBdr>
            <w:top w:val="none" w:sz="0" w:space="0" w:color="auto"/>
            <w:left w:val="none" w:sz="0" w:space="0" w:color="auto"/>
            <w:bottom w:val="none" w:sz="0" w:space="0" w:color="auto"/>
            <w:right w:val="none" w:sz="0" w:space="0" w:color="auto"/>
          </w:divBdr>
        </w:div>
        <w:div w:id="209538498">
          <w:marLeft w:val="0"/>
          <w:marRight w:val="0"/>
          <w:marTop w:val="120"/>
          <w:marBottom w:val="120"/>
          <w:divBdr>
            <w:top w:val="none" w:sz="0" w:space="0" w:color="auto"/>
            <w:left w:val="none" w:sz="0" w:space="0" w:color="auto"/>
            <w:bottom w:val="none" w:sz="0" w:space="0" w:color="auto"/>
            <w:right w:val="none" w:sz="0" w:space="0" w:color="auto"/>
          </w:divBdr>
        </w:div>
        <w:div w:id="707997962">
          <w:marLeft w:val="0"/>
          <w:marRight w:val="0"/>
          <w:marTop w:val="120"/>
          <w:marBottom w:val="120"/>
          <w:divBdr>
            <w:top w:val="none" w:sz="0" w:space="0" w:color="auto"/>
            <w:left w:val="none" w:sz="0" w:space="0" w:color="auto"/>
            <w:bottom w:val="none" w:sz="0" w:space="0" w:color="auto"/>
            <w:right w:val="none" w:sz="0" w:space="0" w:color="auto"/>
          </w:divBdr>
        </w:div>
        <w:div w:id="1726175949">
          <w:marLeft w:val="0"/>
          <w:marRight w:val="0"/>
          <w:marTop w:val="120"/>
          <w:marBottom w:val="120"/>
          <w:divBdr>
            <w:top w:val="none" w:sz="0" w:space="0" w:color="auto"/>
            <w:left w:val="none" w:sz="0" w:space="0" w:color="auto"/>
            <w:bottom w:val="none" w:sz="0" w:space="0" w:color="auto"/>
            <w:right w:val="none" w:sz="0" w:space="0" w:color="auto"/>
          </w:divBdr>
        </w:div>
        <w:div w:id="207499843">
          <w:marLeft w:val="0"/>
          <w:marRight w:val="0"/>
          <w:marTop w:val="120"/>
          <w:marBottom w:val="120"/>
          <w:divBdr>
            <w:top w:val="none" w:sz="0" w:space="0" w:color="auto"/>
            <w:left w:val="none" w:sz="0" w:space="0" w:color="auto"/>
            <w:bottom w:val="none" w:sz="0" w:space="0" w:color="auto"/>
            <w:right w:val="none" w:sz="0" w:space="0" w:color="auto"/>
          </w:divBdr>
        </w:div>
        <w:div w:id="1493831363">
          <w:marLeft w:val="0"/>
          <w:marRight w:val="0"/>
          <w:marTop w:val="120"/>
          <w:marBottom w:val="120"/>
          <w:divBdr>
            <w:top w:val="none" w:sz="0" w:space="0" w:color="auto"/>
            <w:left w:val="none" w:sz="0" w:space="0" w:color="auto"/>
            <w:bottom w:val="none" w:sz="0" w:space="0" w:color="auto"/>
            <w:right w:val="none" w:sz="0" w:space="0" w:color="auto"/>
          </w:divBdr>
        </w:div>
        <w:div w:id="1780487945">
          <w:marLeft w:val="0"/>
          <w:marRight w:val="0"/>
          <w:marTop w:val="120"/>
          <w:marBottom w:val="120"/>
          <w:divBdr>
            <w:top w:val="none" w:sz="0" w:space="0" w:color="auto"/>
            <w:left w:val="none" w:sz="0" w:space="0" w:color="auto"/>
            <w:bottom w:val="none" w:sz="0" w:space="0" w:color="auto"/>
            <w:right w:val="none" w:sz="0" w:space="0" w:color="auto"/>
          </w:divBdr>
        </w:div>
        <w:div w:id="1148865450">
          <w:marLeft w:val="0"/>
          <w:marRight w:val="0"/>
          <w:marTop w:val="120"/>
          <w:marBottom w:val="120"/>
          <w:divBdr>
            <w:top w:val="none" w:sz="0" w:space="0" w:color="auto"/>
            <w:left w:val="none" w:sz="0" w:space="0" w:color="auto"/>
            <w:bottom w:val="none" w:sz="0" w:space="0" w:color="auto"/>
            <w:right w:val="none" w:sz="0" w:space="0" w:color="auto"/>
          </w:divBdr>
        </w:div>
        <w:div w:id="1485245561">
          <w:marLeft w:val="0"/>
          <w:marRight w:val="0"/>
          <w:marTop w:val="120"/>
          <w:marBottom w:val="120"/>
          <w:divBdr>
            <w:top w:val="none" w:sz="0" w:space="0" w:color="auto"/>
            <w:left w:val="none" w:sz="0" w:space="0" w:color="auto"/>
            <w:bottom w:val="none" w:sz="0" w:space="0" w:color="auto"/>
            <w:right w:val="none" w:sz="0" w:space="0" w:color="auto"/>
          </w:divBdr>
        </w:div>
        <w:div w:id="454299325">
          <w:marLeft w:val="0"/>
          <w:marRight w:val="0"/>
          <w:marTop w:val="120"/>
          <w:marBottom w:val="120"/>
          <w:divBdr>
            <w:top w:val="none" w:sz="0" w:space="0" w:color="auto"/>
            <w:left w:val="none" w:sz="0" w:space="0" w:color="auto"/>
            <w:bottom w:val="none" w:sz="0" w:space="0" w:color="auto"/>
            <w:right w:val="none" w:sz="0" w:space="0" w:color="auto"/>
          </w:divBdr>
        </w:div>
        <w:div w:id="1663779740">
          <w:marLeft w:val="0"/>
          <w:marRight w:val="0"/>
          <w:marTop w:val="120"/>
          <w:marBottom w:val="120"/>
          <w:divBdr>
            <w:top w:val="none" w:sz="0" w:space="0" w:color="auto"/>
            <w:left w:val="none" w:sz="0" w:space="0" w:color="auto"/>
            <w:bottom w:val="none" w:sz="0" w:space="0" w:color="auto"/>
            <w:right w:val="none" w:sz="0" w:space="0" w:color="auto"/>
          </w:divBdr>
        </w:div>
        <w:div w:id="1229000805">
          <w:marLeft w:val="0"/>
          <w:marRight w:val="0"/>
          <w:marTop w:val="120"/>
          <w:marBottom w:val="120"/>
          <w:divBdr>
            <w:top w:val="none" w:sz="0" w:space="0" w:color="auto"/>
            <w:left w:val="none" w:sz="0" w:space="0" w:color="auto"/>
            <w:bottom w:val="none" w:sz="0" w:space="0" w:color="auto"/>
            <w:right w:val="none" w:sz="0" w:space="0" w:color="auto"/>
          </w:divBdr>
        </w:div>
        <w:div w:id="863867">
          <w:marLeft w:val="0"/>
          <w:marRight w:val="0"/>
          <w:marTop w:val="120"/>
          <w:marBottom w:val="120"/>
          <w:divBdr>
            <w:top w:val="none" w:sz="0" w:space="0" w:color="auto"/>
            <w:left w:val="none" w:sz="0" w:space="0" w:color="auto"/>
            <w:bottom w:val="none" w:sz="0" w:space="0" w:color="auto"/>
            <w:right w:val="none" w:sz="0" w:space="0" w:color="auto"/>
          </w:divBdr>
        </w:div>
        <w:div w:id="1072461677">
          <w:marLeft w:val="0"/>
          <w:marRight w:val="0"/>
          <w:marTop w:val="120"/>
          <w:marBottom w:val="120"/>
          <w:divBdr>
            <w:top w:val="none" w:sz="0" w:space="0" w:color="auto"/>
            <w:left w:val="none" w:sz="0" w:space="0" w:color="auto"/>
            <w:bottom w:val="none" w:sz="0" w:space="0" w:color="auto"/>
            <w:right w:val="none" w:sz="0" w:space="0" w:color="auto"/>
          </w:divBdr>
        </w:div>
        <w:div w:id="1102148162">
          <w:marLeft w:val="0"/>
          <w:marRight w:val="0"/>
          <w:marTop w:val="120"/>
          <w:marBottom w:val="120"/>
          <w:divBdr>
            <w:top w:val="none" w:sz="0" w:space="0" w:color="auto"/>
            <w:left w:val="none" w:sz="0" w:space="0" w:color="auto"/>
            <w:bottom w:val="none" w:sz="0" w:space="0" w:color="auto"/>
            <w:right w:val="none" w:sz="0" w:space="0" w:color="auto"/>
          </w:divBdr>
        </w:div>
        <w:div w:id="2074961605">
          <w:marLeft w:val="0"/>
          <w:marRight w:val="0"/>
          <w:marTop w:val="120"/>
          <w:marBottom w:val="120"/>
          <w:divBdr>
            <w:top w:val="none" w:sz="0" w:space="0" w:color="auto"/>
            <w:left w:val="none" w:sz="0" w:space="0" w:color="auto"/>
            <w:bottom w:val="none" w:sz="0" w:space="0" w:color="auto"/>
            <w:right w:val="none" w:sz="0" w:space="0" w:color="auto"/>
          </w:divBdr>
        </w:div>
        <w:div w:id="1221599963">
          <w:marLeft w:val="0"/>
          <w:marRight w:val="0"/>
          <w:marTop w:val="120"/>
          <w:marBottom w:val="120"/>
          <w:divBdr>
            <w:top w:val="none" w:sz="0" w:space="0" w:color="auto"/>
            <w:left w:val="none" w:sz="0" w:space="0" w:color="auto"/>
            <w:bottom w:val="none" w:sz="0" w:space="0" w:color="auto"/>
            <w:right w:val="none" w:sz="0" w:space="0" w:color="auto"/>
          </w:divBdr>
        </w:div>
        <w:div w:id="1337685301">
          <w:marLeft w:val="0"/>
          <w:marRight w:val="0"/>
          <w:marTop w:val="120"/>
          <w:marBottom w:val="120"/>
          <w:divBdr>
            <w:top w:val="none" w:sz="0" w:space="0" w:color="auto"/>
            <w:left w:val="none" w:sz="0" w:space="0" w:color="auto"/>
            <w:bottom w:val="none" w:sz="0" w:space="0" w:color="auto"/>
            <w:right w:val="none" w:sz="0" w:space="0" w:color="auto"/>
          </w:divBdr>
        </w:div>
      </w:divsChild>
    </w:div>
    <w:div w:id="381635262">
      <w:bodyDiv w:val="1"/>
      <w:marLeft w:val="0"/>
      <w:marRight w:val="0"/>
      <w:marTop w:val="0"/>
      <w:marBottom w:val="0"/>
      <w:divBdr>
        <w:top w:val="none" w:sz="0" w:space="0" w:color="auto"/>
        <w:left w:val="none" w:sz="0" w:space="0" w:color="auto"/>
        <w:bottom w:val="none" w:sz="0" w:space="0" w:color="auto"/>
        <w:right w:val="none" w:sz="0" w:space="0" w:color="auto"/>
      </w:divBdr>
      <w:divsChild>
        <w:div w:id="381902267">
          <w:marLeft w:val="0"/>
          <w:marRight w:val="0"/>
          <w:marTop w:val="120"/>
          <w:marBottom w:val="120"/>
          <w:divBdr>
            <w:top w:val="none" w:sz="0" w:space="0" w:color="auto"/>
            <w:left w:val="none" w:sz="0" w:space="0" w:color="auto"/>
            <w:bottom w:val="none" w:sz="0" w:space="0" w:color="auto"/>
            <w:right w:val="none" w:sz="0" w:space="0" w:color="auto"/>
          </w:divBdr>
        </w:div>
        <w:div w:id="2044402784">
          <w:marLeft w:val="0"/>
          <w:marRight w:val="0"/>
          <w:marTop w:val="120"/>
          <w:marBottom w:val="120"/>
          <w:divBdr>
            <w:top w:val="none" w:sz="0" w:space="0" w:color="auto"/>
            <w:left w:val="none" w:sz="0" w:space="0" w:color="auto"/>
            <w:bottom w:val="none" w:sz="0" w:space="0" w:color="auto"/>
            <w:right w:val="none" w:sz="0" w:space="0" w:color="auto"/>
          </w:divBdr>
        </w:div>
      </w:divsChild>
    </w:div>
    <w:div w:id="698629764">
      <w:bodyDiv w:val="1"/>
      <w:marLeft w:val="0"/>
      <w:marRight w:val="0"/>
      <w:marTop w:val="0"/>
      <w:marBottom w:val="0"/>
      <w:divBdr>
        <w:top w:val="none" w:sz="0" w:space="0" w:color="auto"/>
        <w:left w:val="none" w:sz="0" w:space="0" w:color="auto"/>
        <w:bottom w:val="none" w:sz="0" w:space="0" w:color="auto"/>
        <w:right w:val="none" w:sz="0" w:space="0" w:color="auto"/>
      </w:divBdr>
    </w:div>
    <w:div w:id="859395868">
      <w:bodyDiv w:val="1"/>
      <w:marLeft w:val="0"/>
      <w:marRight w:val="0"/>
      <w:marTop w:val="0"/>
      <w:marBottom w:val="0"/>
      <w:divBdr>
        <w:top w:val="none" w:sz="0" w:space="0" w:color="auto"/>
        <w:left w:val="none" w:sz="0" w:space="0" w:color="auto"/>
        <w:bottom w:val="none" w:sz="0" w:space="0" w:color="auto"/>
        <w:right w:val="none" w:sz="0" w:space="0" w:color="auto"/>
      </w:divBdr>
      <w:divsChild>
        <w:div w:id="2115399267">
          <w:marLeft w:val="0"/>
          <w:marRight w:val="0"/>
          <w:marTop w:val="120"/>
          <w:marBottom w:val="120"/>
          <w:divBdr>
            <w:top w:val="none" w:sz="0" w:space="0" w:color="auto"/>
            <w:left w:val="none" w:sz="0" w:space="0" w:color="auto"/>
            <w:bottom w:val="none" w:sz="0" w:space="0" w:color="auto"/>
            <w:right w:val="none" w:sz="0" w:space="0" w:color="auto"/>
          </w:divBdr>
        </w:div>
        <w:div w:id="97213871">
          <w:marLeft w:val="0"/>
          <w:marRight w:val="0"/>
          <w:marTop w:val="120"/>
          <w:marBottom w:val="120"/>
          <w:divBdr>
            <w:top w:val="none" w:sz="0" w:space="0" w:color="auto"/>
            <w:left w:val="none" w:sz="0" w:space="0" w:color="auto"/>
            <w:bottom w:val="none" w:sz="0" w:space="0" w:color="auto"/>
            <w:right w:val="none" w:sz="0" w:space="0" w:color="auto"/>
          </w:divBdr>
        </w:div>
        <w:div w:id="967516448">
          <w:marLeft w:val="0"/>
          <w:marRight w:val="0"/>
          <w:marTop w:val="120"/>
          <w:marBottom w:val="120"/>
          <w:divBdr>
            <w:top w:val="none" w:sz="0" w:space="0" w:color="auto"/>
            <w:left w:val="none" w:sz="0" w:space="0" w:color="auto"/>
            <w:bottom w:val="none" w:sz="0" w:space="0" w:color="auto"/>
            <w:right w:val="none" w:sz="0" w:space="0" w:color="auto"/>
          </w:divBdr>
        </w:div>
        <w:div w:id="1746294031">
          <w:marLeft w:val="0"/>
          <w:marRight w:val="0"/>
          <w:marTop w:val="120"/>
          <w:marBottom w:val="120"/>
          <w:divBdr>
            <w:top w:val="none" w:sz="0" w:space="0" w:color="auto"/>
            <w:left w:val="none" w:sz="0" w:space="0" w:color="auto"/>
            <w:bottom w:val="none" w:sz="0" w:space="0" w:color="auto"/>
            <w:right w:val="none" w:sz="0" w:space="0" w:color="auto"/>
          </w:divBdr>
        </w:div>
        <w:div w:id="1402800142">
          <w:marLeft w:val="0"/>
          <w:marRight w:val="0"/>
          <w:marTop w:val="120"/>
          <w:marBottom w:val="120"/>
          <w:divBdr>
            <w:top w:val="none" w:sz="0" w:space="0" w:color="auto"/>
            <w:left w:val="none" w:sz="0" w:space="0" w:color="auto"/>
            <w:bottom w:val="none" w:sz="0" w:space="0" w:color="auto"/>
            <w:right w:val="none" w:sz="0" w:space="0" w:color="auto"/>
          </w:divBdr>
        </w:div>
        <w:div w:id="44574487">
          <w:marLeft w:val="0"/>
          <w:marRight w:val="0"/>
          <w:marTop w:val="120"/>
          <w:marBottom w:val="120"/>
          <w:divBdr>
            <w:top w:val="none" w:sz="0" w:space="0" w:color="auto"/>
            <w:left w:val="none" w:sz="0" w:space="0" w:color="auto"/>
            <w:bottom w:val="none" w:sz="0" w:space="0" w:color="auto"/>
            <w:right w:val="none" w:sz="0" w:space="0" w:color="auto"/>
          </w:divBdr>
        </w:div>
        <w:div w:id="618336371">
          <w:marLeft w:val="0"/>
          <w:marRight w:val="0"/>
          <w:marTop w:val="120"/>
          <w:marBottom w:val="120"/>
          <w:divBdr>
            <w:top w:val="none" w:sz="0" w:space="0" w:color="auto"/>
            <w:left w:val="none" w:sz="0" w:space="0" w:color="auto"/>
            <w:bottom w:val="none" w:sz="0" w:space="0" w:color="auto"/>
            <w:right w:val="none" w:sz="0" w:space="0" w:color="auto"/>
          </w:divBdr>
        </w:div>
        <w:div w:id="150561695">
          <w:marLeft w:val="0"/>
          <w:marRight w:val="0"/>
          <w:marTop w:val="120"/>
          <w:marBottom w:val="120"/>
          <w:divBdr>
            <w:top w:val="none" w:sz="0" w:space="0" w:color="auto"/>
            <w:left w:val="none" w:sz="0" w:space="0" w:color="auto"/>
            <w:bottom w:val="none" w:sz="0" w:space="0" w:color="auto"/>
            <w:right w:val="none" w:sz="0" w:space="0" w:color="auto"/>
          </w:divBdr>
        </w:div>
        <w:div w:id="1817531819">
          <w:marLeft w:val="0"/>
          <w:marRight w:val="0"/>
          <w:marTop w:val="120"/>
          <w:marBottom w:val="120"/>
          <w:divBdr>
            <w:top w:val="none" w:sz="0" w:space="0" w:color="auto"/>
            <w:left w:val="none" w:sz="0" w:space="0" w:color="auto"/>
            <w:bottom w:val="none" w:sz="0" w:space="0" w:color="auto"/>
            <w:right w:val="none" w:sz="0" w:space="0" w:color="auto"/>
          </w:divBdr>
        </w:div>
        <w:div w:id="613630794">
          <w:marLeft w:val="0"/>
          <w:marRight w:val="0"/>
          <w:marTop w:val="120"/>
          <w:marBottom w:val="120"/>
          <w:divBdr>
            <w:top w:val="none" w:sz="0" w:space="0" w:color="auto"/>
            <w:left w:val="none" w:sz="0" w:space="0" w:color="auto"/>
            <w:bottom w:val="none" w:sz="0" w:space="0" w:color="auto"/>
            <w:right w:val="none" w:sz="0" w:space="0" w:color="auto"/>
          </w:divBdr>
        </w:div>
        <w:div w:id="419762725">
          <w:marLeft w:val="0"/>
          <w:marRight w:val="0"/>
          <w:marTop w:val="120"/>
          <w:marBottom w:val="120"/>
          <w:divBdr>
            <w:top w:val="none" w:sz="0" w:space="0" w:color="auto"/>
            <w:left w:val="none" w:sz="0" w:space="0" w:color="auto"/>
            <w:bottom w:val="none" w:sz="0" w:space="0" w:color="auto"/>
            <w:right w:val="none" w:sz="0" w:space="0" w:color="auto"/>
          </w:divBdr>
        </w:div>
        <w:div w:id="280694778">
          <w:marLeft w:val="0"/>
          <w:marRight w:val="0"/>
          <w:marTop w:val="120"/>
          <w:marBottom w:val="120"/>
          <w:divBdr>
            <w:top w:val="none" w:sz="0" w:space="0" w:color="auto"/>
            <w:left w:val="none" w:sz="0" w:space="0" w:color="auto"/>
            <w:bottom w:val="none" w:sz="0" w:space="0" w:color="auto"/>
            <w:right w:val="none" w:sz="0" w:space="0" w:color="auto"/>
          </w:divBdr>
        </w:div>
        <w:div w:id="2091728012">
          <w:marLeft w:val="0"/>
          <w:marRight w:val="0"/>
          <w:marTop w:val="120"/>
          <w:marBottom w:val="120"/>
          <w:divBdr>
            <w:top w:val="none" w:sz="0" w:space="0" w:color="auto"/>
            <w:left w:val="none" w:sz="0" w:space="0" w:color="auto"/>
            <w:bottom w:val="none" w:sz="0" w:space="0" w:color="auto"/>
            <w:right w:val="none" w:sz="0" w:space="0" w:color="auto"/>
          </w:divBdr>
        </w:div>
        <w:div w:id="1753431436">
          <w:marLeft w:val="0"/>
          <w:marRight w:val="0"/>
          <w:marTop w:val="120"/>
          <w:marBottom w:val="120"/>
          <w:divBdr>
            <w:top w:val="none" w:sz="0" w:space="0" w:color="auto"/>
            <w:left w:val="none" w:sz="0" w:space="0" w:color="auto"/>
            <w:bottom w:val="none" w:sz="0" w:space="0" w:color="auto"/>
            <w:right w:val="none" w:sz="0" w:space="0" w:color="auto"/>
          </w:divBdr>
        </w:div>
        <w:div w:id="1133014903">
          <w:marLeft w:val="0"/>
          <w:marRight w:val="0"/>
          <w:marTop w:val="120"/>
          <w:marBottom w:val="120"/>
          <w:divBdr>
            <w:top w:val="none" w:sz="0" w:space="0" w:color="auto"/>
            <w:left w:val="none" w:sz="0" w:space="0" w:color="auto"/>
            <w:bottom w:val="none" w:sz="0" w:space="0" w:color="auto"/>
            <w:right w:val="none" w:sz="0" w:space="0" w:color="auto"/>
          </w:divBdr>
        </w:div>
        <w:div w:id="1289821096">
          <w:marLeft w:val="0"/>
          <w:marRight w:val="0"/>
          <w:marTop w:val="120"/>
          <w:marBottom w:val="120"/>
          <w:divBdr>
            <w:top w:val="none" w:sz="0" w:space="0" w:color="auto"/>
            <w:left w:val="none" w:sz="0" w:space="0" w:color="auto"/>
            <w:bottom w:val="none" w:sz="0" w:space="0" w:color="auto"/>
            <w:right w:val="none" w:sz="0" w:space="0" w:color="auto"/>
          </w:divBdr>
        </w:div>
        <w:div w:id="2099708537">
          <w:marLeft w:val="0"/>
          <w:marRight w:val="0"/>
          <w:marTop w:val="120"/>
          <w:marBottom w:val="120"/>
          <w:divBdr>
            <w:top w:val="none" w:sz="0" w:space="0" w:color="auto"/>
            <w:left w:val="none" w:sz="0" w:space="0" w:color="auto"/>
            <w:bottom w:val="none" w:sz="0" w:space="0" w:color="auto"/>
            <w:right w:val="none" w:sz="0" w:space="0" w:color="auto"/>
          </w:divBdr>
        </w:div>
        <w:div w:id="1786579091">
          <w:marLeft w:val="0"/>
          <w:marRight w:val="0"/>
          <w:marTop w:val="120"/>
          <w:marBottom w:val="120"/>
          <w:divBdr>
            <w:top w:val="none" w:sz="0" w:space="0" w:color="auto"/>
            <w:left w:val="none" w:sz="0" w:space="0" w:color="auto"/>
            <w:bottom w:val="none" w:sz="0" w:space="0" w:color="auto"/>
            <w:right w:val="none" w:sz="0" w:space="0" w:color="auto"/>
          </w:divBdr>
        </w:div>
        <w:div w:id="2009553792">
          <w:marLeft w:val="0"/>
          <w:marRight w:val="0"/>
          <w:marTop w:val="120"/>
          <w:marBottom w:val="120"/>
          <w:divBdr>
            <w:top w:val="none" w:sz="0" w:space="0" w:color="auto"/>
            <w:left w:val="none" w:sz="0" w:space="0" w:color="auto"/>
            <w:bottom w:val="none" w:sz="0" w:space="0" w:color="auto"/>
            <w:right w:val="none" w:sz="0" w:space="0" w:color="auto"/>
          </w:divBdr>
        </w:div>
        <w:div w:id="1434084766">
          <w:marLeft w:val="0"/>
          <w:marRight w:val="0"/>
          <w:marTop w:val="120"/>
          <w:marBottom w:val="120"/>
          <w:divBdr>
            <w:top w:val="none" w:sz="0" w:space="0" w:color="auto"/>
            <w:left w:val="none" w:sz="0" w:space="0" w:color="auto"/>
            <w:bottom w:val="none" w:sz="0" w:space="0" w:color="auto"/>
            <w:right w:val="none" w:sz="0" w:space="0" w:color="auto"/>
          </w:divBdr>
        </w:div>
        <w:div w:id="356926618">
          <w:marLeft w:val="0"/>
          <w:marRight w:val="0"/>
          <w:marTop w:val="120"/>
          <w:marBottom w:val="120"/>
          <w:divBdr>
            <w:top w:val="none" w:sz="0" w:space="0" w:color="auto"/>
            <w:left w:val="none" w:sz="0" w:space="0" w:color="auto"/>
            <w:bottom w:val="none" w:sz="0" w:space="0" w:color="auto"/>
            <w:right w:val="none" w:sz="0" w:space="0" w:color="auto"/>
          </w:divBdr>
        </w:div>
        <w:div w:id="1562910629">
          <w:marLeft w:val="0"/>
          <w:marRight w:val="0"/>
          <w:marTop w:val="120"/>
          <w:marBottom w:val="120"/>
          <w:divBdr>
            <w:top w:val="none" w:sz="0" w:space="0" w:color="auto"/>
            <w:left w:val="none" w:sz="0" w:space="0" w:color="auto"/>
            <w:bottom w:val="none" w:sz="0" w:space="0" w:color="auto"/>
            <w:right w:val="none" w:sz="0" w:space="0" w:color="auto"/>
          </w:divBdr>
        </w:div>
        <w:div w:id="388765757">
          <w:marLeft w:val="0"/>
          <w:marRight w:val="0"/>
          <w:marTop w:val="120"/>
          <w:marBottom w:val="120"/>
          <w:divBdr>
            <w:top w:val="none" w:sz="0" w:space="0" w:color="auto"/>
            <w:left w:val="none" w:sz="0" w:space="0" w:color="auto"/>
            <w:bottom w:val="none" w:sz="0" w:space="0" w:color="auto"/>
            <w:right w:val="none" w:sz="0" w:space="0" w:color="auto"/>
          </w:divBdr>
        </w:div>
        <w:div w:id="2072576390">
          <w:marLeft w:val="0"/>
          <w:marRight w:val="0"/>
          <w:marTop w:val="120"/>
          <w:marBottom w:val="120"/>
          <w:divBdr>
            <w:top w:val="none" w:sz="0" w:space="0" w:color="auto"/>
            <w:left w:val="none" w:sz="0" w:space="0" w:color="auto"/>
            <w:bottom w:val="none" w:sz="0" w:space="0" w:color="auto"/>
            <w:right w:val="none" w:sz="0" w:space="0" w:color="auto"/>
          </w:divBdr>
        </w:div>
        <w:div w:id="1743138584">
          <w:marLeft w:val="0"/>
          <w:marRight w:val="0"/>
          <w:marTop w:val="120"/>
          <w:marBottom w:val="120"/>
          <w:divBdr>
            <w:top w:val="none" w:sz="0" w:space="0" w:color="auto"/>
            <w:left w:val="none" w:sz="0" w:space="0" w:color="auto"/>
            <w:bottom w:val="none" w:sz="0" w:space="0" w:color="auto"/>
            <w:right w:val="none" w:sz="0" w:space="0" w:color="auto"/>
          </w:divBdr>
        </w:div>
        <w:div w:id="1056125358">
          <w:marLeft w:val="0"/>
          <w:marRight w:val="0"/>
          <w:marTop w:val="120"/>
          <w:marBottom w:val="120"/>
          <w:divBdr>
            <w:top w:val="none" w:sz="0" w:space="0" w:color="auto"/>
            <w:left w:val="none" w:sz="0" w:space="0" w:color="auto"/>
            <w:bottom w:val="none" w:sz="0" w:space="0" w:color="auto"/>
            <w:right w:val="none" w:sz="0" w:space="0" w:color="auto"/>
          </w:divBdr>
        </w:div>
        <w:div w:id="2038968204">
          <w:marLeft w:val="0"/>
          <w:marRight w:val="0"/>
          <w:marTop w:val="120"/>
          <w:marBottom w:val="120"/>
          <w:divBdr>
            <w:top w:val="none" w:sz="0" w:space="0" w:color="auto"/>
            <w:left w:val="none" w:sz="0" w:space="0" w:color="auto"/>
            <w:bottom w:val="none" w:sz="0" w:space="0" w:color="auto"/>
            <w:right w:val="none" w:sz="0" w:space="0" w:color="auto"/>
          </w:divBdr>
        </w:div>
        <w:div w:id="564296570">
          <w:marLeft w:val="0"/>
          <w:marRight w:val="0"/>
          <w:marTop w:val="120"/>
          <w:marBottom w:val="120"/>
          <w:divBdr>
            <w:top w:val="none" w:sz="0" w:space="0" w:color="auto"/>
            <w:left w:val="none" w:sz="0" w:space="0" w:color="auto"/>
            <w:bottom w:val="none" w:sz="0" w:space="0" w:color="auto"/>
            <w:right w:val="none" w:sz="0" w:space="0" w:color="auto"/>
          </w:divBdr>
        </w:div>
      </w:divsChild>
    </w:div>
    <w:div w:id="1009135121">
      <w:bodyDiv w:val="1"/>
      <w:marLeft w:val="0"/>
      <w:marRight w:val="0"/>
      <w:marTop w:val="0"/>
      <w:marBottom w:val="0"/>
      <w:divBdr>
        <w:top w:val="none" w:sz="0" w:space="0" w:color="auto"/>
        <w:left w:val="none" w:sz="0" w:space="0" w:color="auto"/>
        <w:bottom w:val="none" w:sz="0" w:space="0" w:color="auto"/>
        <w:right w:val="none" w:sz="0" w:space="0" w:color="auto"/>
      </w:divBdr>
    </w:div>
    <w:div w:id="1137262491">
      <w:bodyDiv w:val="1"/>
      <w:marLeft w:val="0"/>
      <w:marRight w:val="0"/>
      <w:marTop w:val="0"/>
      <w:marBottom w:val="0"/>
      <w:divBdr>
        <w:top w:val="none" w:sz="0" w:space="0" w:color="auto"/>
        <w:left w:val="none" w:sz="0" w:space="0" w:color="auto"/>
        <w:bottom w:val="none" w:sz="0" w:space="0" w:color="auto"/>
        <w:right w:val="none" w:sz="0" w:space="0" w:color="auto"/>
      </w:divBdr>
      <w:divsChild>
        <w:div w:id="304433978">
          <w:marLeft w:val="0"/>
          <w:marRight w:val="0"/>
          <w:marTop w:val="120"/>
          <w:marBottom w:val="120"/>
          <w:divBdr>
            <w:top w:val="none" w:sz="0" w:space="0" w:color="auto"/>
            <w:left w:val="none" w:sz="0" w:space="0" w:color="auto"/>
            <w:bottom w:val="none" w:sz="0" w:space="0" w:color="auto"/>
            <w:right w:val="none" w:sz="0" w:space="0" w:color="auto"/>
          </w:divBdr>
        </w:div>
        <w:div w:id="158082660">
          <w:marLeft w:val="0"/>
          <w:marRight w:val="0"/>
          <w:marTop w:val="120"/>
          <w:marBottom w:val="120"/>
          <w:divBdr>
            <w:top w:val="none" w:sz="0" w:space="0" w:color="auto"/>
            <w:left w:val="none" w:sz="0" w:space="0" w:color="auto"/>
            <w:bottom w:val="none" w:sz="0" w:space="0" w:color="auto"/>
            <w:right w:val="none" w:sz="0" w:space="0" w:color="auto"/>
          </w:divBdr>
        </w:div>
        <w:div w:id="1785270964">
          <w:marLeft w:val="0"/>
          <w:marRight w:val="0"/>
          <w:marTop w:val="120"/>
          <w:marBottom w:val="120"/>
          <w:divBdr>
            <w:top w:val="none" w:sz="0" w:space="0" w:color="auto"/>
            <w:left w:val="none" w:sz="0" w:space="0" w:color="auto"/>
            <w:bottom w:val="none" w:sz="0" w:space="0" w:color="auto"/>
            <w:right w:val="none" w:sz="0" w:space="0" w:color="auto"/>
          </w:divBdr>
        </w:div>
        <w:div w:id="152647158">
          <w:marLeft w:val="0"/>
          <w:marRight w:val="0"/>
          <w:marTop w:val="120"/>
          <w:marBottom w:val="120"/>
          <w:divBdr>
            <w:top w:val="none" w:sz="0" w:space="0" w:color="auto"/>
            <w:left w:val="none" w:sz="0" w:space="0" w:color="auto"/>
            <w:bottom w:val="none" w:sz="0" w:space="0" w:color="auto"/>
            <w:right w:val="none" w:sz="0" w:space="0" w:color="auto"/>
          </w:divBdr>
        </w:div>
        <w:div w:id="753598868">
          <w:marLeft w:val="0"/>
          <w:marRight w:val="0"/>
          <w:marTop w:val="120"/>
          <w:marBottom w:val="120"/>
          <w:divBdr>
            <w:top w:val="none" w:sz="0" w:space="0" w:color="auto"/>
            <w:left w:val="none" w:sz="0" w:space="0" w:color="auto"/>
            <w:bottom w:val="none" w:sz="0" w:space="0" w:color="auto"/>
            <w:right w:val="none" w:sz="0" w:space="0" w:color="auto"/>
          </w:divBdr>
        </w:div>
        <w:div w:id="310329167">
          <w:marLeft w:val="0"/>
          <w:marRight w:val="0"/>
          <w:marTop w:val="120"/>
          <w:marBottom w:val="120"/>
          <w:divBdr>
            <w:top w:val="none" w:sz="0" w:space="0" w:color="auto"/>
            <w:left w:val="none" w:sz="0" w:space="0" w:color="auto"/>
            <w:bottom w:val="none" w:sz="0" w:space="0" w:color="auto"/>
            <w:right w:val="none" w:sz="0" w:space="0" w:color="auto"/>
          </w:divBdr>
        </w:div>
        <w:div w:id="1628007993">
          <w:marLeft w:val="0"/>
          <w:marRight w:val="0"/>
          <w:marTop w:val="120"/>
          <w:marBottom w:val="120"/>
          <w:divBdr>
            <w:top w:val="none" w:sz="0" w:space="0" w:color="auto"/>
            <w:left w:val="none" w:sz="0" w:space="0" w:color="auto"/>
            <w:bottom w:val="none" w:sz="0" w:space="0" w:color="auto"/>
            <w:right w:val="none" w:sz="0" w:space="0" w:color="auto"/>
          </w:divBdr>
        </w:div>
        <w:div w:id="742526542">
          <w:marLeft w:val="0"/>
          <w:marRight w:val="0"/>
          <w:marTop w:val="120"/>
          <w:marBottom w:val="120"/>
          <w:divBdr>
            <w:top w:val="none" w:sz="0" w:space="0" w:color="auto"/>
            <w:left w:val="none" w:sz="0" w:space="0" w:color="auto"/>
            <w:bottom w:val="none" w:sz="0" w:space="0" w:color="auto"/>
            <w:right w:val="none" w:sz="0" w:space="0" w:color="auto"/>
          </w:divBdr>
        </w:div>
        <w:div w:id="1564099986">
          <w:marLeft w:val="0"/>
          <w:marRight w:val="0"/>
          <w:marTop w:val="120"/>
          <w:marBottom w:val="120"/>
          <w:divBdr>
            <w:top w:val="none" w:sz="0" w:space="0" w:color="auto"/>
            <w:left w:val="none" w:sz="0" w:space="0" w:color="auto"/>
            <w:bottom w:val="none" w:sz="0" w:space="0" w:color="auto"/>
            <w:right w:val="none" w:sz="0" w:space="0" w:color="auto"/>
          </w:divBdr>
        </w:div>
        <w:div w:id="536898226">
          <w:marLeft w:val="0"/>
          <w:marRight w:val="0"/>
          <w:marTop w:val="120"/>
          <w:marBottom w:val="120"/>
          <w:divBdr>
            <w:top w:val="none" w:sz="0" w:space="0" w:color="auto"/>
            <w:left w:val="none" w:sz="0" w:space="0" w:color="auto"/>
            <w:bottom w:val="none" w:sz="0" w:space="0" w:color="auto"/>
            <w:right w:val="none" w:sz="0" w:space="0" w:color="auto"/>
          </w:divBdr>
        </w:div>
        <w:div w:id="1591236361">
          <w:marLeft w:val="0"/>
          <w:marRight w:val="0"/>
          <w:marTop w:val="120"/>
          <w:marBottom w:val="120"/>
          <w:divBdr>
            <w:top w:val="none" w:sz="0" w:space="0" w:color="auto"/>
            <w:left w:val="none" w:sz="0" w:space="0" w:color="auto"/>
            <w:bottom w:val="none" w:sz="0" w:space="0" w:color="auto"/>
            <w:right w:val="none" w:sz="0" w:space="0" w:color="auto"/>
          </w:divBdr>
        </w:div>
        <w:div w:id="631181389">
          <w:marLeft w:val="0"/>
          <w:marRight w:val="0"/>
          <w:marTop w:val="120"/>
          <w:marBottom w:val="120"/>
          <w:divBdr>
            <w:top w:val="none" w:sz="0" w:space="0" w:color="auto"/>
            <w:left w:val="none" w:sz="0" w:space="0" w:color="auto"/>
            <w:bottom w:val="none" w:sz="0" w:space="0" w:color="auto"/>
            <w:right w:val="none" w:sz="0" w:space="0" w:color="auto"/>
          </w:divBdr>
        </w:div>
        <w:div w:id="1866168581">
          <w:marLeft w:val="0"/>
          <w:marRight w:val="0"/>
          <w:marTop w:val="120"/>
          <w:marBottom w:val="120"/>
          <w:divBdr>
            <w:top w:val="none" w:sz="0" w:space="0" w:color="auto"/>
            <w:left w:val="none" w:sz="0" w:space="0" w:color="auto"/>
            <w:bottom w:val="none" w:sz="0" w:space="0" w:color="auto"/>
            <w:right w:val="none" w:sz="0" w:space="0" w:color="auto"/>
          </w:divBdr>
        </w:div>
        <w:div w:id="1867788378">
          <w:marLeft w:val="0"/>
          <w:marRight w:val="0"/>
          <w:marTop w:val="120"/>
          <w:marBottom w:val="120"/>
          <w:divBdr>
            <w:top w:val="none" w:sz="0" w:space="0" w:color="auto"/>
            <w:left w:val="none" w:sz="0" w:space="0" w:color="auto"/>
            <w:bottom w:val="none" w:sz="0" w:space="0" w:color="auto"/>
            <w:right w:val="none" w:sz="0" w:space="0" w:color="auto"/>
          </w:divBdr>
        </w:div>
        <w:div w:id="115107389">
          <w:marLeft w:val="0"/>
          <w:marRight w:val="0"/>
          <w:marTop w:val="120"/>
          <w:marBottom w:val="120"/>
          <w:divBdr>
            <w:top w:val="none" w:sz="0" w:space="0" w:color="auto"/>
            <w:left w:val="none" w:sz="0" w:space="0" w:color="auto"/>
            <w:bottom w:val="none" w:sz="0" w:space="0" w:color="auto"/>
            <w:right w:val="none" w:sz="0" w:space="0" w:color="auto"/>
          </w:divBdr>
        </w:div>
        <w:div w:id="1447967880">
          <w:marLeft w:val="0"/>
          <w:marRight w:val="0"/>
          <w:marTop w:val="120"/>
          <w:marBottom w:val="120"/>
          <w:divBdr>
            <w:top w:val="none" w:sz="0" w:space="0" w:color="auto"/>
            <w:left w:val="none" w:sz="0" w:space="0" w:color="auto"/>
            <w:bottom w:val="none" w:sz="0" w:space="0" w:color="auto"/>
            <w:right w:val="none" w:sz="0" w:space="0" w:color="auto"/>
          </w:divBdr>
        </w:div>
        <w:div w:id="1501774367">
          <w:marLeft w:val="0"/>
          <w:marRight w:val="0"/>
          <w:marTop w:val="120"/>
          <w:marBottom w:val="120"/>
          <w:divBdr>
            <w:top w:val="none" w:sz="0" w:space="0" w:color="auto"/>
            <w:left w:val="none" w:sz="0" w:space="0" w:color="auto"/>
            <w:bottom w:val="none" w:sz="0" w:space="0" w:color="auto"/>
            <w:right w:val="none" w:sz="0" w:space="0" w:color="auto"/>
          </w:divBdr>
        </w:div>
        <w:div w:id="808480989">
          <w:marLeft w:val="0"/>
          <w:marRight w:val="0"/>
          <w:marTop w:val="120"/>
          <w:marBottom w:val="120"/>
          <w:divBdr>
            <w:top w:val="none" w:sz="0" w:space="0" w:color="auto"/>
            <w:left w:val="none" w:sz="0" w:space="0" w:color="auto"/>
            <w:bottom w:val="none" w:sz="0" w:space="0" w:color="auto"/>
            <w:right w:val="none" w:sz="0" w:space="0" w:color="auto"/>
          </w:divBdr>
        </w:div>
        <w:div w:id="125780178">
          <w:marLeft w:val="0"/>
          <w:marRight w:val="0"/>
          <w:marTop w:val="120"/>
          <w:marBottom w:val="120"/>
          <w:divBdr>
            <w:top w:val="none" w:sz="0" w:space="0" w:color="auto"/>
            <w:left w:val="none" w:sz="0" w:space="0" w:color="auto"/>
            <w:bottom w:val="none" w:sz="0" w:space="0" w:color="auto"/>
            <w:right w:val="none" w:sz="0" w:space="0" w:color="auto"/>
          </w:divBdr>
        </w:div>
        <w:div w:id="1311323772">
          <w:marLeft w:val="0"/>
          <w:marRight w:val="0"/>
          <w:marTop w:val="120"/>
          <w:marBottom w:val="120"/>
          <w:divBdr>
            <w:top w:val="none" w:sz="0" w:space="0" w:color="auto"/>
            <w:left w:val="none" w:sz="0" w:space="0" w:color="auto"/>
            <w:bottom w:val="none" w:sz="0" w:space="0" w:color="auto"/>
            <w:right w:val="none" w:sz="0" w:space="0" w:color="auto"/>
          </w:divBdr>
        </w:div>
        <w:div w:id="952247174">
          <w:marLeft w:val="0"/>
          <w:marRight w:val="0"/>
          <w:marTop w:val="120"/>
          <w:marBottom w:val="120"/>
          <w:divBdr>
            <w:top w:val="none" w:sz="0" w:space="0" w:color="auto"/>
            <w:left w:val="none" w:sz="0" w:space="0" w:color="auto"/>
            <w:bottom w:val="none" w:sz="0" w:space="0" w:color="auto"/>
            <w:right w:val="none" w:sz="0" w:space="0" w:color="auto"/>
          </w:divBdr>
        </w:div>
        <w:div w:id="1563061670">
          <w:marLeft w:val="0"/>
          <w:marRight w:val="0"/>
          <w:marTop w:val="120"/>
          <w:marBottom w:val="120"/>
          <w:divBdr>
            <w:top w:val="none" w:sz="0" w:space="0" w:color="auto"/>
            <w:left w:val="none" w:sz="0" w:space="0" w:color="auto"/>
            <w:bottom w:val="none" w:sz="0" w:space="0" w:color="auto"/>
            <w:right w:val="none" w:sz="0" w:space="0" w:color="auto"/>
          </w:divBdr>
        </w:div>
        <w:div w:id="274336166">
          <w:marLeft w:val="0"/>
          <w:marRight w:val="0"/>
          <w:marTop w:val="120"/>
          <w:marBottom w:val="120"/>
          <w:divBdr>
            <w:top w:val="none" w:sz="0" w:space="0" w:color="auto"/>
            <w:left w:val="none" w:sz="0" w:space="0" w:color="auto"/>
            <w:bottom w:val="none" w:sz="0" w:space="0" w:color="auto"/>
            <w:right w:val="none" w:sz="0" w:space="0" w:color="auto"/>
          </w:divBdr>
        </w:div>
        <w:div w:id="505553556">
          <w:marLeft w:val="0"/>
          <w:marRight w:val="0"/>
          <w:marTop w:val="120"/>
          <w:marBottom w:val="120"/>
          <w:divBdr>
            <w:top w:val="none" w:sz="0" w:space="0" w:color="auto"/>
            <w:left w:val="none" w:sz="0" w:space="0" w:color="auto"/>
            <w:bottom w:val="none" w:sz="0" w:space="0" w:color="auto"/>
            <w:right w:val="none" w:sz="0" w:space="0" w:color="auto"/>
          </w:divBdr>
        </w:div>
        <w:div w:id="757866629">
          <w:marLeft w:val="0"/>
          <w:marRight w:val="0"/>
          <w:marTop w:val="120"/>
          <w:marBottom w:val="120"/>
          <w:divBdr>
            <w:top w:val="none" w:sz="0" w:space="0" w:color="auto"/>
            <w:left w:val="none" w:sz="0" w:space="0" w:color="auto"/>
            <w:bottom w:val="none" w:sz="0" w:space="0" w:color="auto"/>
            <w:right w:val="none" w:sz="0" w:space="0" w:color="auto"/>
          </w:divBdr>
        </w:div>
        <w:div w:id="341786507">
          <w:marLeft w:val="0"/>
          <w:marRight w:val="0"/>
          <w:marTop w:val="120"/>
          <w:marBottom w:val="120"/>
          <w:divBdr>
            <w:top w:val="none" w:sz="0" w:space="0" w:color="auto"/>
            <w:left w:val="none" w:sz="0" w:space="0" w:color="auto"/>
            <w:bottom w:val="none" w:sz="0" w:space="0" w:color="auto"/>
            <w:right w:val="none" w:sz="0" w:space="0" w:color="auto"/>
          </w:divBdr>
        </w:div>
        <w:div w:id="1606186384">
          <w:marLeft w:val="0"/>
          <w:marRight w:val="0"/>
          <w:marTop w:val="120"/>
          <w:marBottom w:val="120"/>
          <w:divBdr>
            <w:top w:val="none" w:sz="0" w:space="0" w:color="auto"/>
            <w:left w:val="none" w:sz="0" w:space="0" w:color="auto"/>
            <w:bottom w:val="none" w:sz="0" w:space="0" w:color="auto"/>
            <w:right w:val="none" w:sz="0" w:space="0" w:color="auto"/>
          </w:divBdr>
        </w:div>
        <w:div w:id="1186823936">
          <w:marLeft w:val="0"/>
          <w:marRight w:val="0"/>
          <w:marTop w:val="120"/>
          <w:marBottom w:val="120"/>
          <w:divBdr>
            <w:top w:val="none" w:sz="0" w:space="0" w:color="auto"/>
            <w:left w:val="none" w:sz="0" w:space="0" w:color="auto"/>
            <w:bottom w:val="none" w:sz="0" w:space="0" w:color="auto"/>
            <w:right w:val="none" w:sz="0" w:space="0" w:color="auto"/>
          </w:divBdr>
        </w:div>
      </w:divsChild>
    </w:div>
    <w:div w:id="1220090608">
      <w:bodyDiv w:val="1"/>
      <w:marLeft w:val="0"/>
      <w:marRight w:val="0"/>
      <w:marTop w:val="0"/>
      <w:marBottom w:val="0"/>
      <w:divBdr>
        <w:top w:val="none" w:sz="0" w:space="0" w:color="auto"/>
        <w:left w:val="none" w:sz="0" w:space="0" w:color="auto"/>
        <w:bottom w:val="none" w:sz="0" w:space="0" w:color="auto"/>
        <w:right w:val="none" w:sz="0" w:space="0" w:color="auto"/>
      </w:divBdr>
      <w:divsChild>
        <w:div w:id="1066564233">
          <w:marLeft w:val="0"/>
          <w:marRight w:val="0"/>
          <w:marTop w:val="120"/>
          <w:marBottom w:val="120"/>
          <w:divBdr>
            <w:top w:val="none" w:sz="0" w:space="0" w:color="auto"/>
            <w:left w:val="none" w:sz="0" w:space="0" w:color="auto"/>
            <w:bottom w:val="none" w:sz="0" w:space="0" w:color="auto"/>
            <w:right w:val="none" w:sz="0" w:space="0" w:color="auto"/>
          </w:divBdr>
        </w:div>
        <w:div w:id="89277767">
          <w:marLeft w:val="0"/>
          <w:marRight w:val="0"/>
          <w:marTop w:val="120"/>
          <w:marBottom w:val="120"/>
          <w:divBdr>
            <w:top w:val="none" w:sz="0" w:space="0" w:color="auto"/>
            <w:left w:val="none" w:sz="0" w:space="0" w:color="auto"/>
            <w:bottom w:val="none" w:sz="0" w:space="0" w:color="auto"/>
            <w:right w:val="none" w:sz="0" w:space="0" w:color="auto"/>
          </w:divBdr>
        </w:div>
      </w:divsChild>
    </w:div>
    <w:div w:id="1359308985">
      <w:bodyDiv w:val="1"/>
      <w:marLeft w:val="0"/>
      <w:marRight w:val="0"/>
      <w:marTop w:val="0"/>
      <w:marBottom w:val="0"/>
      <w:divBdr>
        <w:top w:val="none" w:sz="0" w:space="0" w:color="auto"/>
        <w:left w:val="none" w:sz="0" w:space="0" w:color="auto"/>
        <w:bottom w:val="none" w:sz="0" w:space="0" w:color="auto"/>
        <w:right w:val="none" w:sz="0" w:space="0" w:color="auto"/>
      </w:divBdr>
    </w:div>
    <w:div w:id="1600872881">
      <w:bodyDiv w:val="1"/>
      <w:marLeft w:val="0"/>
      <w:marRight w:val="0"/>
      <w:marTop w:val="0"/>
      <w:marBottom w:val="0"/>
      <w:divBdr>
        <w:top w:val="none" w:sz="0" w:space="0" w:color="auto"/>
        <w:left w:val="none" w:sz="0" w:space="0" w:color="auto"/>
        <w:bottom w:val="none" w:sz="0" w:space="0" w:color="auto"/>
        <w:right w:val="none" w:sz="0" w:space="0" w:color="auto"/>
      </w:divBdr>
    </w:div>
    <w:div w:id="1925917024">
      <w:bodyDiv w:val="1"/>
      <w:marLeft w:val="0"/>
      <w:marRight w:val="0"/>
      <w:marTop w:val="0"/>
      <w:marBottom w:val="0"/>
      <w:divBdr>
        <w:top w:val="none" w:sz="0" w:space="0" w:color="auto"/>
        <w:left w:val="none" w:sz="0" w:space="0" w:color="auto"/>
        <w:bottom w:val="none" w:sz="0" w:space="0" w:color="auto"/>
        <w:right w:val="none" w:sz="0" w:space="0" w:color="auto"/>
      </w:divBdr>
    </w:div>
    <w:div w:id="2023123951">
      <w:bodyDiv w:val="1"/>
      <w:marLeft w:val="0"/>
      <w:marRight w:val="0"/>
      <w:marTop w:val="0"/>
      <w:marBottom w:val="0"/>
      <w:divBdr>
        <w:top w:val="none" w:sz="0" w:space="0" w:color="auto"/>
        <w:left w:val="none" w:sz="0" w:space="0" w:color="auto"/>
        <w:bottom w:val="none" w:sz="0" w:space="0" w:color="auto"/>
        <w:right w:val="none" w:sz="0" w:space="0" w:color="auto"/>
      </w:divBdr>
    </w:div>
    <w:div w:id="2096583613">
      <w:bodyDiv w:val="1"/>
      <w:marLeft w:val="0"/>
      <w:marRight w:val="0"/>
      <w:marTop w:val="0"/>
      <w:marBottom w:val="0"/>
      <w:divBdr>
        <w:top w:val="none" w:sz="0" w:space="0" w:color="auto"/>
        <w:left w:val="none" w:sz="0" w:space="0" w:color="auto"/>
        <w:bottom w:val="none" w:sz="0" w:space="0" w:color="auto"/>
        <w:right w:val="none" w:sz="0" w:space="0" w:color="auto"/>
      </w:divBdr>
    </w:div>
    <w:div w:id="2111850170">
      <w:bodyDiv w:val="1"/>
      <w:marLeft w:val="0"/>
      <w:marRight w:val="0"/>
      <w:marTop w:val="0"/>
      <w:marBottom w:val="0"/>
      <w:divBdr>
        <w:top w:val="none" w:sz="0" w:space="0" w:color="auto"/>
        <w:left w:val="none" w:sz="0" w:space="0" w:color="auto"/>
        <w:bottom w:val="none" w:sz="0" w:space="0" w:color="auto"/>
        <w:right w:val="none" w:sz="0" w:space="0" w:color="auto"/>
      </w:divBdr>
      <w:divsChild>
        <w:div w:id="1452555209">
          <w:marLeft w:val="0"/>
          <w:marRight w:val="0"/>
          <w:marTop w:val="120"/>
          <w:marBottom w:val="120"/>
          <w:divBdr>
            <w:top w:val="none" w:sz="0" w:space="0" w:color="auto"/>
            <w:left w:val="none" w:sz="0" w:space="0" w:color="auto"/>
            <w:bottom w:val="none" w:sz="0" w:space="0" w:color="auto"/>
            <w:right w:val="none" w:sz="0" w:space="0" w:color="auto"/>
          </w:divBdr>
        </w:div>
        <w:div w:id="987782579">
          <w:marLeft w:val="0"/>
          <w:marRight w:val="0"/>
          <w:marTop w:val="120"/>
          <w:marBottom w:val="120"/>
          <w:divBdr>
            <w:top w:val="none" w:sz="0" w:space="0" w:color="auto"/>
            <w:left w:val="none" w:sz="0" w:space="0" w:color="auto"/>
            <w:bottom w:val="none" w:sz="0" w:space="0" w:color="auto"/>
            <w:right w:val="none" w:sz="0" w:space="0" w:color="auto"/>
          </w:divBdr>
        </w:div>
        <w:div w:id="1081177390">
          <w:marLeft w:val="0"/>
          <w:marRight w:val="0"/>
          <w:marTop w:val="120"/>
          <w:marBottom w:val="120"/>
          <w:divBdr>
            <w:top w:val="none" w:sz="0" w:space="0" w:color="auto"/>
            <w:left w:val="none" w:sz="0" w:space="0" w:color="auto"/>
            <w:bottom w:val="none" w:sz="0" w:space="0" w:color="auto"/>
            <w:right w:val="none" w:sz="0" w:space="0" w:color="auto"/>
          </w:divBdr>
        </w:div>
        <w:div w:id="230894009">
          <w:marLeft w:val="0"/>
          <w:marRight w:val="0"/>
          <w:marTop w:val="120"/>
          <w:marBottom w:val="120"/>
          <w:divBdr>
            <w:top w:val="none" w:sz="0" w:space="0" w:color="auto"/>
            <w:left w:val="none" w:sz="0" w:space="0" w:color="auto"/>
            <w:bottom w:val="none" w:sz="0" w:space="0" w:color="auto"/>
            <w:right w:val="none" w:sz="0" w:space="0" w:color="auto"/>
          </w:divBdr>
        </w:div>
        <w:div w:id="850488179">
          <w:marLeft w:val="0"/>
          <w:marRight w:val="0"/>
          <w:marTop w:val="120"/>
          <w:marBottom w:val="120"/>
          <w:divBdr>
            <w:top w:val="none" w:sz="0" w:space="0" w:color="auto"/>
            <w:left w:val="none" w:sz="0" w:space="0" w:color="auto"/>
            <w:bottom w:val="none" w:sz="0" w:space="0" w:color="auto"/>
            <w:right w:val="none" w:sz="0" w:space="0" w:color="auto"/>
          </w:divBdr>
        </w:div>
        <w:div w:id="1348290443">
          <w:marLeft w:val="0"/>
          <w:marRight w:val="0"/>
          <w:marTop w:val="120"/>
          <w:marBottom w:val="120"/>
          <w:divBdr>
            <w:top w:val="none" w:sz="0" w:space="0" w:color="auto"/>
            <w:left w:val="none" w:sz="0" w:space="0" w:color="auto"/>
            <w:bottom w:val="none" w:sz="0" w:space="0" w:color="auto"/>
            <w:right w:val="none" w:sz="0" w:space="0" w:color="auto"/>
          </w:divBdr>
        </w:div>
        <w:div w:id="847255633">
          <w:marLeft w:val="0"/>
          <w:marRight w:val="0"/>
          <w:marTop w:val="120"/>
          <w:marBottom w:val="120"/>
          <w:divBdr>
            <w:top w:val="none" w:sz="0" w:space="0" w:color="auto"/>
            <w:left w:val="none" w:sz="0" w:space="0" w:color="auto"/>
            <w:bottom w:val="none" w:sz="0" w:space="0" w:color="auto"/>
            <w:right w:val="none" w:sz="0" w:space="0" w:color="auto"/>
          </w:divBdr>
        </w:div>
        <w:div w:id="2073960512">
          <w:marLeft w:val="0"/>
          <w:marRight w:val="0"/>
          <w:marTop w:val="120"/>
          <w:marBottom w:val="120"/>
          <w:divBdr>
            <w:top w:val="none" w:sz="0" w:space="0" w:color="auto"/>
            <w:left w:val="none" w:sz="0" w:space="0" w:color="auto"/>
            <w:bottom w:val="none" w:sz="0" w:space="0" w:color="auto"/>
            <w:right w:val="none" w:sz="0" w:space="0" w:color="auto"/>
          </w:divBdr>
        </w:div>
        <w:div w:id="1214931074">
          <w:marLeft w:val="0"/>
          <w:marRight w:val="0"/>
          <w:marTop w:val="120"/>
          <w:marBottom w:val="120"/>
          <w:divBdr>
            <w:top w:val="none" w:sz="0" w:space="0" w:color="auto"/>
            <w:left w:val="none" w:sz="0" w:space="0" w:color="auto"/>
            <w:bottom w:val="none" w:sz="0" w:space="0" w:color="auto"/>
            <w:right w:val="none" w:sz="0" w:space="0" w:color="auto"/>
          </w:divBdr>
        </w:div>
        <w:div w:id="129593552">
          <w:marLeft w:val="0"/>
          <w:marRight w:val="0"/>
          <w:marTop w:val="120"/>
          <w:marBottom w:val="120"/>
          <w:divBdr>
            <w:top w:val="none" w:sz="0" w:space="0" w:color="auto"/>
            <w:left w:val="none" w:sz="0" w:space="0" w:color="auto"/>
            <w:bottom w:val="none" w:sz="0" w:space="0" w:color="auto"/>
            <w:right w:val="none" w:sz="0" w:space="0" w:color="auto"/>
          </w:divBdr>
        </w:div>
        <w:div w:id="21370737">
          <w:marLeft w:val="0"/>
          <w:marRight w:val="0"/>
          <w:marTop w:val="120"/>
          <w:marBottom w:val="120"/>
          <w:divBdr>
            <w:top w:val="none" w:sz="0" w:space="0" w:color="auto"/>
            <w:left w:val="none" w:sz="0" w:space="0" w:color="auto"/>
            <w:bottom w:val="none" w:sz="0" w:space="0" w:color="auto"/>
            <w:right w:val="none" w:sz="0" w:space="0" w:color="auto"/>
          </w:divBdr>
        </w:div>
        <w:div w:id="1274049884">
          <w:marLeft w:val="0"/>
          <w:marRight w:val="0"/>
          <w:marTop w:val="120"/>
          <w:marBottom w:val="120"/>
          <w:divBdr>
            <w:top w:val="none" w:sz="0" w:space="0" w:color="auto"/>
            <w:left w:val="none" w:sz="0" w:space="0" w:color="auto"/>
            <w:bottom w:val="none" w:sz="0" w:space="0" w:color="auto"/>
            <w:right w:val="none" w:sz="0" w:space="0" w:color="auto"/>
          </w:divBdr>
        </w:div>
        <w:div w:id="2036689996">
          <w:marLeft w:val="0"/>
          <w:marRight w:val="0"/>
          <w:marTop w:val="120"/>
          <w:marBottom w:val="120"/>
          <w:divBdr>
            <w:top w:val="none" w:sz="0" w:space="0" w:color="auto"/>
            <w:left w:val="none" w:sz="0" w:space="0" w:color="auto"/>
            <w:bottom w:val="none" w:sz="0" w:space="0" w:color="auto"/>
            <w:right w:val="none" w:sz="0" w:space="0" w:color="auto"/>
          </w:divBdr>
        </w:div>
        <w:div w:id="1191531907">
          <w:marLeft w:val="0"/>
          <w:marRight w:val="0"/>
          <w:marTop w:val="120"/>
          <w:marBottom w:val="120"/>
          <w:divBdr>
            <w:top w:val="none" w:sz="0" w:space="0" w:color="auto"/>
            <w:left w:val="none" w:sz="0" w:space="0" w:color="auto"/>
            <w:bottom w:val="none" w:sz="0" w:space="0" w:color="auto"/>
            <w:right w:val="none" w:sz="0" w:space="0" w:color="auto"/>
          </w:divBdr>
        </w:div>
        <w:div w:id="446047660">
          <w:marLeft w:val="0"/>
          <w:marRight w:val="0"/>
          <w:marTop w:val="120"/>
          <w:marBottom w:val="120"/>
          <w:divBdr>
            <w:top w:val="none" w:sz="0" w:space="0" w:color="auto"/>
            <w:left w:val="none" w:sz="0" w:space="0" w:color="auto"/>
            <w:bottom w:val="none" w:sz="0" w:space="0" w:color="auto"/>
            <w:right w:val="none" w:sz="0" w:space="0" w:color="auto"/>
          </w:divBdr>
        </w:div>
        <w:div w:id="1134106266">
          <w:marLeft w:val="0"/>
          <w:marRight w:val="0"/>
          <w:marTop w:val="120"/>
          <w:marBottom w:val="120"/>
          <w:divBdr>
            <w:top w:val="none" w:sz="0" w:space="0" w:color="auto"/>
            <w:left w:val="none" w:sz="0" w:space="0" w:color="auto"/>
            <w:bottom w:val="none" w:sz="0" w:space="0" w:color="auto"/>
            <w:right w:val="none" w:sz="0" w:space="0" w:color="auto"/>
          </w:divBdr>
        </w:div>
        <w:div w:id="575281878">
          <w:marLeft w:val="0"/>
          <w:marRight w:val="0"/>
          <w:marTop w:val="120"/>
          <w:marBottom w:val="120"/>
          <w:divBdr>
            <w:top w:val="none" w:sz="0" w:space="0" w:color="auto"/>
            <w:left w:val="none" w:sz="0" w:space="0" w:color="auto"/>
            <w:bottom w:val="none" w:sz="0" w:space="0" w:color="auto"/>
            <w:right w:val="none" w:sz="0" w:space="0" w:color="auto"/>
          </w:divBdr>
        </w:div>
        <w:div w:id="529807395">
          <w:marLeft w:val="0"/>
          <w:marRight w:val="0"/>
          <w:marTop w:val="120"/>
          <w:marBottom w:val="120"/>
          <w:divBdr>
            <w:top w:val="none" w:sz="0" w:space="0" w:color="auto"/>
            <w:left w:val="none" w:sz="0" w:space="0" w:color="auto"/>
            <w:bottom w:val="none" w:sz="0" w:space="0" w:color="auto"/>
            <w:right w:val="none" w:sz="0" w:space="0" w:color="auto"/>
          </w:divBdr>
        </w:div>
        <w:div w:id="557404502">
          <w:marLeft w:val="0"/>
          <w:marRight w:val="0"/>
          <w:marTop w:val="120"/>
          <w:marBottom w:val="120"/>
          <w:divBdr>
            <w:top w:val="none" w:sz="0" w:space="0" w:color="auto"/>
            <w:left w:val="none" w:sz="0" w:space="0" w:color="auto"/>
            <w:bottom w:val="none" w:sz="0" w:space="0" w:color="auto"/>
            <w:right w:val="none" w:sz="0" w:space="0" w:color="auto"/>
          </w:divBdr>
        </w:div>
        <w:div w:id="1627852063">
          <w:marLeft w:val="0"/>
          <w:marRight w:val="0"/>
          <w:marTop w:val="120"/>
          <w:marBottom w:val="120"/>
          <w:divBdr>
            <w:top w:val="none" w:sz="0" w:space="0" w:color="auto"/>
            <w:left w:val="none" w:sz="0" w:space="0" w:color="auto"/>
            <w:bottom w:val="none" w:sz="0" w:space="0" w:color="auto"/>
            <w:right w:val="none" w:sz="0" w:space="0" w:color="auto"/>
          </w:divBdr>
        </w:div>
        <w:div w:id="2086804140">
          <w:marLeft w:val="0"/>
          <w:marRight w:val="0"/>
          <w:marTop w:val="120"/>
          <w:marBottom w:val="120"/>
          <w:divBdr>
            <w:top w:val="none" w:sz="0" w:space="0" w:color="auto"/>
            <w:left w:val="none" w:sz="0" w:space="0" w:color="auto"/>
            <w:bottom w:val="none" w:sz="0" w:space="0" w:color="auto"/>
            <w:right w:val="none" w:sz="0" w:space="0" w:color="auto"/>
          </w:divBdr>
        </w:div>
        <w:div w:id="1430616723">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8/2752-5309/adac03" TargetMode="External"/><Relationship Id="rId13" Type="http://schemas.openxmlformats.org/officeDocument/2006/relationships/hyperlink" Target="https://doi.org/10.3389/fcomm.2020.59393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bi.nlm.nih.gov/books/NBK57391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microorganisms1102041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016/j.ijnsa.2025.100361" TargetMode="External"/><Relationship Id="rId4" Type="http://schemas.openxmlformats.org/officeDocument/2006/relationships/settings" Target="settings.xml"/><Relationship Id="rId9" Type="http://schemas.openxmlformats.org/officeDocument/2006/relationships/hyperlink" Target="https://doi.org/10.1016/j.lana.2025.101240" TargetMode="External"/><Relationship Id="rId14" Type="http://schemas.openxmlformats.org/officeDocument/2006/relationships/hyperlink" Target="https://doi.org/10.1186/s41256-021-00228-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4F430-4F8F-4C0D-A413-8A8788E4B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4190</Words>
  <Characters>23884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2026-05-04T21:33:00Z</dcterms:created>
  <dcterms:modified xsi:type="dcterms:W3CDTF">2026-05-04T21:33:00Z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zotero-version="9.0.2"&gt;&lt;session id="8m4DCml2"/&gt;&lt;style id="http://www.zotero.org/styles/apa" locale="en-US" hasBibliography="1" bibliographyStyleHasBeenSet="1"/&gt;&lt;prefs&gt;&lt;pref name="fieldType" value="Field"/&gt;&lt;pref name="automaticJourna</vt:lpwstr>
  </property>
  <property fmtid="{D5CDD505-2E9C-101B-9397-08002B2CF9AE}" pid="3" name="ZOTERO_PREF_2">
    <vt:lpwstr>lAbbreviations" value="true"/&gt;&lt;/prefs&gt;&lt;/data&gt;</vt:lpwstr>
  </property>
  <property fmtid="{D5CDD505-2E9C-101B-9397-08002B2CF9AE}" pid="4" name="MSIP_Label_defa4170-0d19-0005-0004-bc88714345d2_Enabled">
    <vt:lpwstr>true</vt:lpwstr>
  </property>
  <property fmtid="{D5CDD505-2E9C-101B-9397-08002B2CF9AE}" pid="5" name="MSIP_Label_defa4170-0d19-0005-0004-bc88714345d2_SetDate">
    <vt:lpwstr>2026-03-27T16:26:21Z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3778140a-a35f-4f5a-8e1d-5d8996f8c0ac</vt:lpwstr>
  </property>
  <property fmtid="{D5CDD505-2E9C-101B-9397-08002B2CF9AE}" pid="9" name="MSIP_Label_defa4170-0d19-0005-0004-bc88714345d2_ActionId">
    <vt:lpwstr>141fe6f5-464b-4923-ab33-e200d2092e8e</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