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56AC4" w14:textId="77777777" w:rsidR="00CC4140" w:rsidRPr="002A36B0" w:rsidRDefault="00CC4140" w:rsidP="00EA7A07">
      <w:pPr>
        <w:pStyle w:val="Heading1"/>
        <w:spacing w:before="0" w:after="0" w:line="480" w:lineRule="auto"/>
      </w:pPr>
    </w:p>
    <w:p w14:paraId="5F5DEAEB" w14:textId="77777777" w:rsidR="00CC4140" w:rsidRPr="002A36B0" w:rsidRDefault="00CC4140" w:rsidP="00EA7A07">
      <w:pPr>
        <w:spacing w:line="480" w:lineRule="auto"/>
        <w:ind w:firstLine="720"/>
        <w:jc w:val="center"/>
        <w:rPr>
          <w:rFonts w:ascii="Times New Roman" w:eastAsia="Times New Roman" w:hAnsi="Times New Roman" w:cs="Times New Roman"/>
          <w:b/>
          <w:bCs/>
          <w:sz w:val="24"/>
          <w:szCs w:val="24"/>
        </w:rPr>
      </w:pPr>
    </w:p>
    <w:p w14:paraId="310A342E" w14:textId="77777777" w:rsidR="00CC4140" w:rsidRPr="002A36B0" w:rsidRDefault="00CC4140" w:rsidP="00EA7A07">
      <w:pPr>
        <w:spacing w:line="480" w:lineRule="auto"/>
        <w:ind w:firstLine="720"/>
        <w:jc w:val="center"/>
        <w:rPr>
          <w:rFonts w:ascii="Times New Roman" w:eastAsia="Times New Roman" w:hAnsi="Times New Roman" w:cs="Times New Roman"/>
          <w:b/>
          <w:bCs/>
          <w:sz w:val="24"/>
          <w:szCs w:val="24"/>
        </w:rPr>
      </w:pPr>
    </w:p>
    <w:p w14:paraId="6F809762" w14:textId="77777777" w:rsidR="00CC4140" w:rsidRPr="002A36B0" w:rsidRDefault="00CC4140" w:rsidP="00EA7A07">
      <w:pPr>
        <w:spacing w:line="480" w:lineRule="auto"/>
        <w:ind w:firstLine="720"/>
        <w:jc w:val="center"/>
        <w:rPr>
          <w:rFonts w:ascii="Times New Roman" w:eastAsia="Times New Roman" w:hAnsi="Times New Roman" w:cs="Times New Roman"/>
          <w:b/>
          <w:bCs/>
          <w:sz w:val="24"/>
          <w:szCs w:val="24"/>
        </w:rPr>
      </w:pPr>
    </w:p>
    <w:p w14:paraId="333C802A" w14:textId="77777777" w:rsidR="00CC4140" w:rsidRPr="002A36B0" w:rsidRDefault="00CC4140" w:rsidP="00EA7A07">
      <w:pPr>
        <w:spacing w:line="480" w:lineRule="auto"/>
        <w:ind w:firstLine="720"/>
        <w:jc w:val="center"/>
        <w:rPr>
          <w:rFonts w:ascii="Times New Roman" w:eastAsia="Times New Roman" w:hAnsi="Times New Roman" w:cs="Times New Roman"/>
          <w:b/>
          <w:bCs/>
          <w:sz w:val="24"/>
          <w:szCs w:val="24"/>
        </w:rPr>
      </w:pPr>
    </w:p>
    <w:p w14:paraId="330DA4F3" w14:textId="77777777" w:rsidR="00CC4140" w:rsidRPr="002A36B0" w:rsidRDefault="00CC4140" w:rsidP="00EA7A07">
      <w:pPr>
        <w:spacing w:line="480" w:lineRule="auto"/>
        <w:ind w:firstLine="720"/>
        <w:jc w:val="center"/>
        <w:rPr>
          <w:rFonts w:ascii="Times New Roman" w:eastAsia="Times New Roman" w:hAnsi="Times New Roman" w:cs="Times New Roman"/>
          <w:b/>
          <w:bCs/>
          <w:sz w:val="24"/>
          <w:szCs w:val="24"/>
        </w:rPr>
      </w:pPr>
    </w:p>
    <w:p w14:paraId="5FB3A548" w14:textId="265A691C" w:rsidR="008D4659" w:rsidRDefault="00D54058" w:rsidP="00EA7A07">
      <w:pPr>
        <w:spacing w:line="480" w:lineRule="auto"/>
        <w:jc w:val="center"/>
        <w:rPr>
          <w:rFonts w:ascii="Times New Roman" w:hAnsi="Times New Roman" w:cs="Times New Roman"/>
          <w:b/>
          <w:bCs/>
          <w:sz w:val="24"/>
          <w:szCs w:val="24"/>
        </w:rPr>
      </w:pPr>
      <w:r w:rsidRPr="00D54058">
        <w:rPr>
          <w:rFonts w:ascii="Times New Roman" w:hAnsi="Times New Roman" w:cs="Times New Roman"/>
          <w:b/>
          <w:bCs/>
          <w:sz w:val="24"/>
          <w:szCs w:val="24"/>
        </w:rPr>
        <w:t>Annotated Bibliography</w:t>
      </w:r>
    </w:p>
    <w:p w14:paraId="78D5C74B" w14:textId="77777777" w:rsidR="00D54058" w:rsidRPr="002A36B0" w:rsidRDefault="00D54058" w:rsidP="00EA7A07">
      <w:pPr>
        <w:spacing w:line="480" w:lineRule="auto"/>
        <w:ind w:firstLine="720"/>
        <w:jc w:val="center"/>
        <w:rPr>
          <w:rFonts w:ascii="Times New Roman" w:eastAsia="Times New Roman" w:hAnsi="Times New Roman" w:cs="Times New Roman"/>
          <w:sz w:val="24"/>
          <w:szCs w:val="24"/>
        </w:rPr>
      </w:pPr>
    </w:p>
    <w:p w14:paraId="4643785F" w14:textId="77777777" w:rsidR="00FB4A59" w:rsidRPr="002A36B0" w:rsidRDefault="00000000" w:rsidP="00EA7A07">
      <w:pPr>
        <w:spacing w:line="480" w:lineRule="auto"/>
        <w:jc w:val="center"/>
        <w:rPr>
          <w:rFonts w:ascii="Times New Roman" w:eastAsia="Times New Roman" w:hAnsi="Times New Roman" w:cs="Times New Roman"/>
          <w:sz w:val="24"/>
          <w:szCs w:val="24"/>
        </w:rPr>
      </w:pPr>
      <w:r w:rsidRPr="002A36B0">
        <w:rPr>
          <w:rFonts w:ascii="Times New Roman" w:eastAsia="Times New Roman" w:hAnsi="Times New Roman" w:cs="Times New Roman"/>
          <w:sz w:val="24"/>
          <w:szCs w:val="24"/>
        </w:rPr>
        <w:t>Name of Author</w:t>
      </w:r>
    </w:p>
    <w:p w14:paraId="256DA357" w14:textId="77777777" w:rsidR="00FB4A59" w:rsidRPr="002A36B0" w:rsidRDefault="00000000" w:rsidP="00EA7A07">
      <w:pPr>
        <w:spacing w:line="480" w:lineRule="auto"/>
        <w:jc w:val="center"/>
        <w:rPr>
          <w:rFonts w:ascii="Times New Roman" w:eastAsia="Times New Roman" w:hAnsi="Times New Roman" w:cs="Times New Roman"/>
          <w:sz w:val="24"/>
          <w:szCs w:val="24"/>
        </w:rPr>
      </w:pPr>
      <w:r w:rsidRPr="002A36B0">
        <w:rPr>
          <w:rFonts w:ascii="Times New Roman" w:eastAsia="Times New Roman" w:hAnsi="Times New Roman" w:cs="Times New Roman"/>
          <w:sz w:val="24"/>
          <w:szCs w:val="24"/>
        </w:rPr>
        <w:t>Instructor Name</w:t>
      </w:r>
    </w:p>
    <w:p w14:paraId="7A1FF760" w14:textId="77777777" w:rsidR="00FB4A59" w:rsidRPr="002A36B0" w:rsidRDefault="00000000" w:rsidP="00EA7A07">
      <w:pPr>
        <w:spacing w:line="480" w:lineRule="auto"/>
        <w:jc w:val="center"/>
        <w:rPr>
          <w:rFonts w:ascii="Times New Roman" w:eastAsia="Times New Roman" w:hAnsi="Times New Roman" w:cs="Times New Roman"/>
          <w:sz w:val="24"/>
          <w:szCs w:val="24"/>
        </w:rPr>
      </w:pPr>
      <w:r w:rsidRPr="002A36B0">
        <w:rPr>
          <w:rFonts w:ascii="Times New Roman" w:eastAsia="Times New Roman" w:hAnsi="Times New Roman" w:cs="Times New Roman"/>
          <w:sz w:val="24"/>
          <w:szCs w:val="24"/>
        </w:rPr>
        <w:t>Institutional Affiliation</w:t>
      </w:r>
    </w:p>
    <w:p w14:paraId="3762159C" w14:textId="77777777" w:rsidR="00FB4A59" w:rsidRPr="002A36B0" w:rsidRDefault="00000000" w:rsidP="00EA7A07">
      <w:pPr>
        <w:spacing w:line="480" w:lineRule="auto"/>
        <w:jc w:val="center"/>
        <w:rPr>
          <w:rFonts w:ascii="Times New Roman" w:eastAsia="Times New Roman" w:hAnsi="Times New Roman" w:cs="Times New Roman"/>
          <w:sz w:val="24"/>
          <w:szCs w:val="24"/>
        </w:rPr>
      </w:pPr>
      <w:r w:rsidRPr="002A36B0">
        <w:rPr>
          <w:rFonts w:ascii="Times New Roman" w:eastAsia="Times New Roman" w:hAnsi="Times New Roman" w:cs="Times New Roman"/>
          <w:sz w:val="24"/>
          <w:szCs w:val="24"/>
        </w:rPr>
        <w:t>Course Code and Number</w:t>
      </w:r>
    </w:p>
    <w:p w14:paraId="48E3E5B3" w14:textId="77777777" w:rsidR="00D832DD" w:rsidRPr="002A36B0" w:rsidRDefault="00000000" w:rsidP="00EA7A07">
      <w:pPr>
        <w:spacing w:line="480" w:lineRule="auto"/>
        <w:jc w:val="center"/>
        <w:rPr>
          <w:rFonts w:ascii="Times New Roman" w:eastAsia="Times New Roman" w:hAnsi="Times New Roman" w:cs="Times New Roman"/>
          <w:sz w:val="24"/>
          <w:szCs w:val="24"/>
        </w:rPr>
      </w:pPr>
      <w:r w:rsidRPr="002A36B0">
        <w:rPr>
          <w:rFonts w:ascii="Times New Roman" w:eastAsia="Times New Roman" w:hAnsi="Times New Roman" w:cs="Times New Roman"/>
          <w:sz w:val="24"/>
          <w:szCs w:val="24"/>
        </w:rPr>
        <w:t>Date of Submission</w:t>
      </w:r>
    </w:p>
    <w:p w14:paraId="3B9C0D34" w14:textId="77777777" w:rsidR="00EF46EA" w:rsidRPr="002A36B0" w:rsidRDefault="00EF46EA" w:rsidP="00EA7A07">
      <w:pPr>
        <w:spacing w:line="480" w:lineRule="auto"/>
        <w:rPr>
          <w:rFonts w:ascii="Times New Roman" w:hAnsi="Times New Roman" w:cs="Times New Roman"/>
          <w:sz w:val="24"/>
          <w:szCs w:val="24"/>
        </w:rPr>
      </w:pPr>
      <w:r w:rsidRPr="002A36B0">
        <w:rPr>
          <w:rFonts w:ascii="Times New Roman" w:hAnsi="Times New Roman" w:cs="Times New Roman"/>
          <w:sz w:val="24"/>
          <w:szCs w:val="24"/>
        </w:rPr>
        <w:br w:type="page"/>
      </w:r>
    </w:p>
    <w:p w14:paraId="5B773D99" w14:textId="77777777" w:rsidR="00D54058" w:rsidRDefault="00D54058" w:rsidP="00EA7A07">
      <w:pPr>
        <w:spacing w:line="480" w:lineRule="auto"/>
        <w:jc w:val="center"/>
        <w:rPr>
          <w:rFonts w:ascii="Times New Roman" w:hAnsi="Times New Roman" w:cs="Times New Roman"/>
          <w:b/>
          <w:bCs/>
          <w:sz w:val="24"/>
          <w:szCs w:val="24"/>
        </w:rPr>
      </w:pPr>
      <w:r w:rsidRPr="00D54058">
        <w:rPr>
          <w:rFonts w:ascii="Times New Roman" w:hAnsi="Times New Roman" w:cs="Times New Roman"/>
          <w:b/>
          <w:bCs/>
          <w:sz w:val="24"/>
          <w:szCs w:val="24"/>
        </w:rPr>
        <w:lastRenderedPageBreak/>
        <w:t>Annotated Bibliography</w:t>
      </w:r>
    </w:p>
    <w:p w14:paraId="447232AF" w14:textId="77777777" w:rsidR="00630162" w:rsidRDefault="00630162" w:rsidP="00EA7A07">
      <w:pPr>
        <w:spacing w:line="480" w:lineRule="auto"/>
        <w:ind w:left="720" w:hanging="720"/>
        <w:rPr>
          <w:rFonts w:ascii="Times New Roman" w:hAnsi="Times New Roman" w:cs="Times New Roman"/>
          <w:sz w:val="24"/>
          <w:szCs w:val="24"/>
        </w:rPr>
      </w:pPr>
      <w:proofErr w:type="spellStart"/>
      <w:r w:rsidRPr="00BF1D6E">
        <w:rPr>
          <w:rFonts w:ascii="Times New Roman" w:hAnsi="Times New Roman" w:cs="Times New Roman"/>
          <w:sz w:val="24"/>
          <w:szCs w:val="24"/>
        </w:rPr>
        <w:t>Aldahmani</w:t>
      </w:r>
      <w:proofErr w:type="spellEnd"/>
      <w:r w:rsidRPr="00BF1D6E">
        <w:rPr>
          <w:rFonts w:ascii="Times New Roman" w:hAnsi="Times New Roman" w:cs="Times New Roman"/>
          <w:sz w:val="24"/>
          <w:szCs w:val="24"/>
        </w:rPr>
        <w:t xml:space="preserve">, A., Ouni, B., </w:t>
      </w:r>
      <w:proofErr w:type="spellStart"/>
      <w:r w:rsidRPr="00BF1D6E">
        <w:rPr>
          <w:rFonts w:ascii="Times New Roman" w:hAnsi="Times New Roman" w:cs="Times New Roman"/>
          <w:sz w:val="24"/>
          <w:szCs w:val="24"/>
        </w:rPr>
        <w:t>Lestable</w:t>
      </w:r>
      <w:proofErr w:type="spellEnd"/>
      <w:r w:rsidRPr="00BF1D6E">
        <w:rPr>
          <w:rFonts w:ascii="Times New Roman" w:hAnsi="Times New Roman" w:cs="Times New Roman"/>
          <w:sz w:val="24"/>
          <w:szCs w:val="24"/>
        </w:rPr>
        <w:t>, T., &amp; Debbah, M. (2023). Cyber-security of embedded IoTs in smart homes: Challenges, requirements, countermeasures, and trends. </w:t>
      </w:r>
      <w:r w:rsidRPr="00BF1D6E">
        <w:rPr>
          <w:rFonts w:ascii="Times New Roman" w:hAnsi="Times New Roman" w:cs="Times New Roman"/>
          <w:i/>
          <w:iCs/>
          <w:sz w:val="24"/>
          <w:szCs w:val="24"/>
        </w:rPr>
        <w:t>IEEE Open Journal of Vehicular Technology</w:t>
      </w:r>
      <w:r w:rsidRPr="00BF1D6E">
        <w:rPr>
          <w:rFonts w:ascii="Times New Roman" w:hAnsi="Times New Roman" w:cs="Times New Roman"/>
          <w:sz w:val="24"/>
          <w:szCs w:val="24"/>
        </w:rPr>
        <w:t>, </w:t>
      </w:r>
      <w:r w:rsidRPr="00BF1D6E">
        <w:rPr>
          <w:rFonts w:ascii="Times New Roman" w:hAnsi="Times New Roman" w:cs="Times New Roman"/>
          <w:i/>
          <w:iCs/>
          <w:sz w:val="24"/>
          <w:szCs w:val="24"/>
        </w:rPr>
        <w:t>4</w:t>
      </w:r>
      <w:r w:rsidRPr="00BF1D6E">
        <w:rPr>
          <w:rFonts w:ascii="Times New Roman" w:hAnsi="Times New Roman" w:cs="Times New Roman"/>
          <w:sz w:val="24"/>
          <w:szCs w:val="24"/>
        </w:rPr>
        <w:t>, 281-292.</w:t>
      </w:r>
      <w:r w:rsidRPr="00F17CE3">
        <w:rPr>
          <w:rFonts w:ascii="Times New Roman" w:hAnsi="Times New Roman" w:cs="Times New Roman"/>
          <w:sz w:val="24"/>
          <w:szCs w:val="24"/>
        </w:rPr>
        <w:t>10.1109/OJVT.2023.3234069</w:t>
      </w:r>
    </w:p>
    <w:p w14:paraId="35C9195A" w14:textId="026511D5" w:rsidR="00754808" w:rsidRPr="00754808" w:rsidRDefault="00EA7A07" w:rsidP="00EA7A07">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754808" w:rsidRPr="00754808">
        <w:rPr>
          <w:rFonts w:ascii="Times New Roman" w:hAnsi="Times New Roman" w:cs="Times New Roman"/>
          <w:sz w:val="24"/>
          <w:szCs w:val="24"/>
          <w:lang w:val="en-US"/>
        </w:rPr>
        <w:t xml:space="preserve">This paper analyzes the smart home architecture and classifies the key vulnerabilities on the perception, network, transport, and application layers. The authors summarize some of the most relevant findings on attack vectors in the form of Man-in-the-Middle and Distributed Denial of Service (DDoS) attacks and suggest their implementation strategies, like </w:t>
      </w:r>
      <w:proofErr w:type="spellStart"/>
      <w:r w:rsidR="00754808" w:rsidRPr="00754808">
        <w:rPr>
          <w:rFonts w:ascii="Times New Roman" w:hAnsi="Times New Roman" w:cs="Times New Roman"/>
          <w:sz w:val="24"/>
          <w:szCs w:val="24"/>
          <w:lang w:val="en-US"/>
        </w:rPr>
        <w:t>EdgeAI</w:t>
      </w:r>
      <w:proofErr w:type="spellEnd"/>
      <w:r w:rsidR="00754808" w:rsidRPr="00754808">
        <w:rPr>
          <w:rFonts w:ascii="Times New Roman" w:hAnsi="Times New Roman" w:cs="Times New Roman"/>
          <w:sz w:val="24"/>
          <w:szCs w:val="24"/>
          <w:lang w:val="en-US"/>
        </w:rPr>
        <w:t xml:space="preserve">, Next-Generation Firewalls (NGFW), and isolated IoT Wi-Fi networks. The theoretical basis of the study is a four-layered cybersecurity-oriented architecture, which provides an analytical basis for the study. One of the gaps that are distinguished in the literature is that low-power IoT devices do not support conventional host-based protection, which requires the development of lightweight and robust security frameworks in the future. </w:t>
      </w:r>
    </w:p>
    <w:p w14:paraId="1DB9F3F2" w14:textId="77777777" w:rsidR="00630162" w:rsidRDefault="00630162" w:rsidP="00EA7A07">
      <w:pPr>
        <w:spacing w:line="480" w:lineRule="auto"/>
        <w:ind w:left="720" w:hanging="720"/>
        <w:rPr>
          <w:rFonts w:ascii="Times New Roman" w:hAnsi="Times New Roman" w:cs="Times New Roman"/>
          <w:sz w:val="24"/>
          <w:szCs w:val="24"/>
          <w:lang w:val="en-US"/>
        </w:rPr>
      </w:pPr>
      <w:proofErr w:type="spellStart"/>
      <w:r w:rsidRPr="00C77A2B">
        <w:rPr>
          <w:rFonts w:ascii="Times New Roman" w:hAnsi="Times New Roman" w:cs="Times New Roman"/>
          <w:sz w:val="24"/>
          <w:szCs w:val="24"/>
          <w:lang w:val="en-US"/>
        </w:rPr>
        <w:t>Alshamsi</w:t>
      </w:r>
      <w:proofErr w:type="spellEnd"/>
      <w:r w:rsidRPr="00C77A2B">
        <w:rPr>
          <w:rFonts w:ascii="Times New Roman" w:hAnsi="Times New Roman" w:cs="Times New Roman"/>
          <w:sz w:val="24"/>
          <w:szCs w:val="24"/>
          <w:lang w:val="en-US"/>
        </w:rPr>
        <w:t>, O., Shaalan, K., &amp; Butt, U. (2024). Towards Securing Smart Homes: A Systematic Literature Review of Malware Detection Techniques and Recommended Prevention Approach. </w:t>
      </w:r>
      <w:r w:rsidRPr="00C77A2B">
        <w:rPr>
          <w:rFonts w:ascii="Times New Roman" w:hAnsi="Times New Roman" w:cs="Times New Roman"/>
          <w:i/>
          <w:iCs/>
          <w:sz w:val="24"/>
          <w:szCs w:val="24"/>
          <w:lang w:val="en-US"/>
        </w:rPr>
        <w:t>Information</w:t>
      </w:r>
      <w:r w:rsidRPr="00C77A2B">
        <w:rPr>
          <w:rFonts w:ascii="Times New Roman" w:hAnsi="Times New Roman" w:cs="Times New Roman"/>
          <w:sz w:val="24"/>
          <w:szCs w:val="24"/>
          <w:lang w:val="en-US"/>
        </w:rPr>
        <w:t>, </w:t>
      </w:r>
      <w:r w:rsidRPr="00C77A2B">
        <w:rPr>
          <w:rFonts w:ascii="Times New Roman" w:hAnsi="Times New Roman" w:cs="Times New Roman"/>
          <w:i/>
          <w:iCs/>
          <w:sz w:val="24"/>
          <w:szCs w:val="24"/>
          <w:lang w:val="en-US"/>
        </w:rPr>
        <w:t>15</w:t>
      </w:r>
      <w:r w:rsidRPr="00C77A2B">
        <w:rPr>
          <w:rFonts w:ascii="Times New Roman" w:hAnsi="Times New Roman" w:cs="Times New Roman"/>
          <w:sz w:val="24"/>
          <w:szCs w:val="24"/>
          <w:lang w:val="en-US"/>
        </w:rPr>
        <w:t xml:space="preserve">(10), 631. </w:t>
      </w:r>
      <w:hyperlink r:id="rId8" w:history="1">
        <w:r w:rsidRPr="00C77A2B">
          <w:rPr>
            <w:rStyle w:val="Hyperlink"/>
            <w:rFonts w:ascii="Times New Roman" w:hAnsi="Times New Roman" w:cs="Times New Roman"/>
            <w:sz w:val="24"/>
            <w:szCs w:val="24"/>
            <w:lang w:val="en-US"/>
          </w:rPr>
          <w:t>https://doi.org/10.3390/info15100631</w:t>
        </w:r>
      </w:hyperlink>
    </w:p>
    <w:p w14:paraId="795DAF82" w14:textId="7A69C974" w:rsidR="00754808" w:rsidRPr="00754808" w:rsidRDefault="00EA7A07" w:rsidP="00EA7A07">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754808" w:rsidRPr="00754808">
        <w:rPr>
          <w:rFonts w:ascii="Times New Roman" w:hAnsi="Times New Roman" w:cs="Times New Roman"/>
          <w:sz w:val="24"/>
          <w:szCs w:val="24"/>
          <w:lang w:val="en-US"/>
        </w:rPr>
        <w:t>The paper examines machine learning (ML) techniques used in identifying smart home malware using a systematic literature review. Among other implications, it is important to note that although deep learning and ensemble ML techniques are extremely promising in detecting such threats as DDoS and botnets, the weakest point is the human user. The theoretical framework applies an adversarial threat model and fishbone analysis of causes of malware proliferation. The authors establish clear gaps in the literature, such as the fact that the existing ML methods are limited by the lack of training data, are overly concerned with detection rather than prevention, and fail to recognize user-friendly authentication platforms.</w:t>
      </w:r>
    </w:p>
    <w:p w14:paraId="1A22FBB3" w14:textId="77777777" w:rsidR="00754808" w:rsidRPr="00754808" w:rsidRDefault="00754808" w:rsidP="00EA7A07">
      <w:pPr>
        <w:spacing w:line="480" w:lineRule="auto"/>
        <w:ind w:left="720" w:hanging="720"/>
        <w:rPr>
          <w:rFonts w:ascii="Times New Roman" w:hAnsi="Times New Roman" w:cs="Times New Roman"/>
          <w:sz w:val="24"/>
          <w:szCs w:val="24"/>
          <w:lang w:val="en-US"/>
        </w:rPr>
      </w:pPr>
    </w:p>
    <w:p w14:paraId="3AAEDBB1" w14:textId="77777777" w:rsidR="00054B43" w:rsidRDefault="00054B43" w:rsidP="00EA7A07">
      <w:pPr>
        <w:spacing w:line="480" w:lineRule="auto"/>
        <w:ind w:left="720" w:hanging="720"/>
        <w:rPr>
          <w:rFonts w:ascii="Times New Roman" w:hAnsi="Times New Roman" w:cs="Times New Roman"/>
          <w:sz w:val="24"/>
          <w:szCs w:val="24"/>
        </w:rPr>
      </w:pPr>
      <w:r w:rsidRPr="00301A47">
        <w:rPr>
          <w:rFonts w:ascii="Times New Roman" w:hAnsi="Times New Roman" w:cs="Times New Roman"/>
          <w:sz w:val="24"/>
          <w:szCs w:val="24"/>
        </w:rPr>
        <w:t xml:space="preserve">Kumari, N. S., Vimala, H. S., Pruthvi, C. N., &amp; Shreyas, J. (2024). Holistic survey on security in </w:t>
      </w:r>
      <w:proofErr w:type="spellStart"/>
      <w:r w:rsidRPr="00301A47">
        <w:rPr>
          <w:rFonts w:ascii="Times New Roman" w:hAnsi="Times New Roman" w:cs="Times New Roman"/>
          <w:sz w:val="24"/>
          <w:szCs w:val="24"/>
        </w:rPr>
        <w:t>iot</w:t>
      </w:r>
      <w:proofErr w:type="spellEnd"/>
      <w:r w:rsidRPr="00301A47">
        <w:rPr>
          <w:rFonts w:ascii="Times New Roman" w:hAnsi="Times New Roman" w:cs="Times New Roman"/>
          <w:sz w:val="24"/>
          <w:szCs w:val="24"/>
        </w:rPr>
        <w:t xml:space="preserve"> application layer: Attacks, protocols, and applications. </w:t>
      </w:r>
      <w:r w:rsidRPr="00301A47">
        <w:rPr>
          <w:rFonts w:ascii="Times New Roman" w:hAnsi="Times New Roman" w:cs="Times New Roman"/>
          <w:i/>
          <w:iCs/>
          <w:sz w:val="24"/>
          <w:szCs w:val="24"/>
        </w:rPr>
        <w:t>IEEE Access</w:t>
      </w:r>
      <w:r w:rsidRPr="00301A47">
        <w:rPr>
          <w:rFonts w:ascii="Times New Roman" w:hAnsi="Times New Roman" w:cs="Times New Roman"/>
          <w:sz w:val="24"/>
          <w:szCs w:val="24"/>
        </w:rPr>
        <w:t>, </w:t>
      </w:r>
      <w:r w:rsidRPr="00301A47">
        <w:rPr>
          <w:rFonts w:ascii="Times New Roman" w:hAnsi="Times New Roman" w:cs="Times New Roman"/>
          <w:i/>
          <w:iCs/>
          <w:sz w:val="24"/>
          <w:szCs w:val="24"/>
        </w:rPr>
        <w:t>12</w:t>
      </w:r>
      <w:r w:rsidRPr="00301A47">
        <w:rPr>
          <w:rFonts w:ascii="Times New Roman" w:hAnsi="Times New Roman" w:cs="Times New Roman"/>
          <w:sz w:val="24"/>
          <w:szCs w:val="24"/>
        </w:rPr>
        <w:t>, 186957-187014.</w:t>
      </w:r>
      <w:r w:rsidRPr="00D14D60">
        <w:rPr>
          <w:rFonts w:ascii="Times New Roman" w:hAnsi="Times New Roman" w:cs="Times New Roman"/>
          <w:sz w:val="24"/>
          <w:szCs w:val="24"/>
        </w:rPr>
        <w:t xml:space="preserve">10.1109/ACCESS.2024.3462170 </w:t>
      </w:r>
    </w:p>
    <w:p w14:paraId="6046E105" w14:textId="62240594" w:rsidR="00754808" w:rsidRPr="00754808" w:rsidRDefault="00EA7A07" w:rsidP="00EA7A07">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754808" w:rsidRPr="00754808">
        <w:rPr>
          <w:rFonts w:ascii="Times New Roman" w:hAnsi="Times New Roman" w:cs="Times New Roman"/>
          <w:sz w:val="24"/>
          <w:szCs w:val="24"/>
          <w:lang w:val="en-US"/>
        </w:rPr>
        <w:t xml:space="preserve">This holistic survey methodically assesses security within the IoT application layer and classifies vulnerabilities according to domains such as smart homes and healthcare. The theoretical basis of the study is to map the message-passing (e.g., MQTT) and service discovery (e.g., CoAP) protocols onto the active and passive attack vectors. One of the main observations is that the security of application layers is acutely undermined by constrained devices and heterogeneous network settings. The authors point to a gap in the literature on standardized security practices, and they believe that future studies should focus on edge computing security, blockchain implementation, and anomaly detection based on machine learning to secure these various endpoints. </w:t>
      </w:r>
    </w:p>
    <w:p w14:paraId="73B2D24F" w14:textId="77777777" w:rsidR="00054B43" w:rsidRDefault="00054B43" w:rsidP="00EA7A07">
      <w:pPr>
        <w:spacing w:line="480" w:lineRule="auto"/>
        <w:ind w:left="720" w:hanging="720"/>
        <w:rPr>
          <w:rFonts w:ascii="Times New Roman" w:hAnsi="Times New Roman" w:cs="Times New Roman"/>
          <w:sz w:val="24"/>
          <w:szCs w:val="24"/>
          <w:lang w:val="en-US"/>
        </w:rPr>
      </w:pPr>
      <w:r w:rsidRPr="006A0D6B">
        <w:rPr>
          <w:rFonts w:ascii="Times New Roman" w:hAnsi="Times New Roman" w:cs="Times New Roman"/>
          <w:sz w:val="24"/>
          <w:szCs w:val="24"/>
          <w:lang w:val="en-US"/>
        </w:rPr>
        <w:t xml:space="preserve">Nemec Zlatolas, L., Feher, N., &amp; </w:t>
      </w:r>
      <w:proofErr w:type="spellStart"/>
      <w:r w:rsidRPr="006A0D6B">
        <w:rPr>
          <w:rFonts w:ascii="Times New Roman" w:hAnsi="Times New Roman" w:cs="Times New Roman"/>
          <w:sz w:val="24"/>
          <w:szCs w:val="24"/>
          <w:lang w:val="en-US"/>
        </w:rPr>
        <w:t>Hölbl</w:t>
      </w:r>
      <w:proofErr w:type="spellEnd"/>
      <w:r w:rsidRPr="006A0D6B">
        <w:rPr>
          <w:rFonts w:ascii="Times New Roman" w:hAnsi="Times New Roman" w:cs="Times New Roman"/>
          <w:sz w:val="24"/>
          <w:szCs w:val="24"/>
          <w:lang w:val="en-US"/>
        </w:rPr>
        <w:t>, M. (2022). Security Perception of IoT Devices in Smart Homes. </w:t>
      </w:r>
      <w:r w:rsidRPr="006A0D6B">
        <w:rPr>
          <w:rFonts w:ascii="Times New Roman" w:hAnsi="Times New Roman" w:cs="Times New Roman"/>
          <w:i/>
          <w:iCs/>
          <w:sz w:val="24"/>
          <w:szCs w:val="24"/>
          <w:lang w:val="en-US"/>
        </w:rPr>
        <w:t>Journal of Cybersecurity and Privacy</w:t>
      </w:r>
      <w:r w:rsidRPr="006A0D6B">
        <w:rPr>
          <w:rFonts w:ascii="Times New Roman" w:hAnsi="Times New Roman" w:cs="Times New Roman"/>
          <w:sz w:val="24"/>
          <w:szCs w:val="24"/>
          <w:lang w:val="en-US"/>
        </w:rPr>
        <w:t>, </w:t>
      </w:r>
      <w:r w:rsidRPr="006A0D6B">
        <w:rPr>
          <w:rFonts w:ascii="Times New Roman" w:hAnsi="Times New Roman" w:cs="Times New Roman"/>
          <w:i/>
          <w:iCs/>
          <w:sz w:val="24"/>
          <w:szCs w:val="24"/>
          <w:lang w:val="en-US"/>
        </w:rPr>
        <w:t>2</w:t>
      </w:r>
      <w:r w:rsidRPr="006A0D6B">
        <w:rPr>
          <w:rFonts w:ascii="Times New Roman" w:hAnsi="Times New Roman" w:cs="Times New Roman"/>
          <w:sz w:val="24"/>
          <w:szCs w:val="24"/>
          <w:lang w:val="en-US"/>
        </w:rPr>
        <w:t xml:space="preserve">(1), 65-73. </w:t>
      </w:r>
      <w:hyperlink r:id="rId9" w:history="1">
        <w:r w:rsidRPr="003F14F2">
          <w:rPr>
            <w:rStyle w:val="Hyperlink"/>
            <w:rFonts w:ascii="Times New Roman" w:hAnsi="Times New Roman" w:cs="Times New Roman"/>
            <w:sz w:val="24"/>
            <w:szCs w:val="24"/>
            <w:lang w:val="en-US"/>
          </w:rPr>
          <w:t>https://doi.org/10.3390/jcp2010005</w:t>
        </w:r>
      </w:hyperlink>
    </w:p>
    <w:p w14:paraId="375F9278" w14:textId="1AF6F049" w:rsidR="00754808" w:rsidRPr="00754808" w:rsidRDefault="00EA7A07" w:rsidP="00EA7A07">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754808" w:rsidRPr="00754808">
        <w:rPr>
          <w:rFonts w:ascii="Times New Roman" w:hAnsi="Times New Roman" w:cs="Times New Roman"/>
          <w:sz w:val="24"/>
          <w:szCs w:val="24"/>
          <w:lang w:val="en-US"/>
        </w:rPr>
        <w:t>This paper explores the perception of smart home device security among users. The authors discovered that although users are not often unaware of the vulnerability of their devices, or risks of data breaches, they have a paradoxical tendency to make sure the security settings are regularly checked or updated. This study has a theoretical foundation based on behavioral risk perception models, where the disconnection between the security awareness and application is done through multiple linear regression. Nevertheless, the authors mention that there is a literature gap in terms of the generalizability of their convenience sampling, and that future studies should be based on bigger and more representative data, including measurement scales explicitly designed to address the IoT users.</w:t>
      </w:r>
    </w:p>
    <w:p w14:paraId="0A1D83B9" w14:textId="77777777" w:rsidR="00982608" w:rsidRDefault="007632CD" w:rsidP="00EA7A07">
      <w:pPr>
        <w:spacing w:line="480" w:lineRule="auto"/>
        <w:ind w:left="720" w:hanging="720"/>
        <w:rPr>
          <w:rFonts w:ascii="Times New Roman" w:hAnsi="Times New Roman" w:cs="Times New Roman"/>
          <w:sz w:val="24"/>
          <w:szCs w:val="24"/>
        </w:rPr>
      </w:pPr>
      <w:r w:rsidRPr="00FF3A52">
        <w:rPr>
          <w:rFonts w:ascii="Times New Roman" w:hAnsi="Times New Roman" w:cs="Times New Roman"/>
          <w:sz w:val="24"/>
          <w:szCs w:val="24"/>
        </w:rPr>
        <w:t xml:space="preserve">  </w:t>
      </w:r>
    </w:p>
    <w:p w14:paraId="2C60DABA" w14:textId="77777777" w:rsidR="00630162" w:rsidRDefault="00630162" w:rsidP="00EA7A07">
      <w:pPr>
        <w:spacing w:line="480" w:lineRule="auto"/>
        <w:ind w:left="720" w:hanging="720"/>
        <w:rPr>
          <w:rFonts w:ascii="Times New Roman" w:hAnsi="Times New Roman" w:cs="Times New Roman"/>
          <w:sz w:val="24"/>
          <w:szCs w:val="24"/>
          <w:lang w:val="en-US"/>
        </w:rPr>
      </w:pPr>
      <w:r w:rsidRPr="00FA083D">
        <w:rPr>
          <w:rFonts w:ascii="Times New Roman" w:hAnsi="Times New Roman" w:cs="Times New Roman"/>
          <w:sz w:val="24"/>
          <w:szCs w:val="24"/>
        </w:rPr>
        <w:t xml:space="preserve">Peterson, E., &amp; </w:t>
      </w:r>
      <w:proofErr w:type="spellStart"/>
      <w:r w:rsidRPr="00FA083D">
        <w:rPr>
          <w:rFonts w:ascii="Times New Roman" w:hAnsi="Times New Roman" w:cs="Times New Roman"/>
          <w:sz w:val="24"/>
          <w:szCs w:val="24"/>
        </w:rPr>
        <w:t>Mujeye</w:t>
      </w:r>
      <w:proofErr w:type="spellEnd"/>
      <w:r w:rsidRPr="00FA083D">
        <w:rPr>
          <w:rFonts w:ascii="Times New Roman" w:hAnsi="Times New Roman" w:cs="Times New Roman"/>
          <w:sz w:val="24"/>
          <w:szCs w:val="24"/>
        </w:rPr>
        <w:t xml:space="preserve">, S. (2025, January). Addressing </w:t>
      </w:r>
      <w:proofErr w:type="spellStart"/>
      <w:r w:rsidRPr="00FA083D">
        <w:rPr>
          <w:rFonts w:ascii="Times New Roman" w:hAnsi="Times New Roman" w:cs="Times New Roman"/>
          <w:sz w:val="24"/>
          <w:szCs w:val="24"/>
        </w:rPr>
        <w:t>iot</w:t>
      </w:r>
      <w:proofErr w:type="spellEnd"/>
      <w:r w:rsidRPr="00FA083D">
        <w:rPr>
          <w:rFonts w:ascii="Times New Roman" w:hAnsi="Times New Roman" w:cs="Times New Roman"/>
          <w:sz w:val="24"/>
          <w:szCs w:val="24"/>
        </w:rPr>
        <w:t xml:space="preserve"> vulnerabilities in smart homes. In </w:t>
      </w:r>
      <w:r w:rsidRPr="00FA083D">
        <w:rPr>
          <w:rFonts w:ascii="Times New Roman" w:hAnsi="Times New Roman" w:cs="Times New Roman"/>
          <w:i/>
          <w:iCs/>
          <w:sz w:val="24"/>
          <w:szCs w:val="24"/>
        </w:rPr>
        <w:t>Proceedings of the 2025 8th International Conference on Software Engineering and Information Management</w:t>
      </w:r>
      <w:r w:rsidRPr="00FA083D">
        <w:rPr>
          <w:rFonts w:ascii="Times New Roman" w:hAnsi="Times New Roman" w:cs="Times New Roman"/>
          <w:sz w:val="24"/>
          <w:szCs w:val="24"/>
        </w:rPr>
        <w:t> (pp. 116-121</w:t>
      </w:r>
      <w:proofErr w:type="gramStart"/>
      <w:r w:rsidRPr="00FA083D">
        <w:rPr>
          <w:rFonts w:ascii="Times New Roman" w:hAnsi="Times New Roman" w:cs="Times New Roman"/>
          <w:sz w:val="24"/>
          <w:szCs w:val="24"/>
        </w:rPr>
        <w:t>).</w:t>
      </w:r>
      <w:r w:rsidRPr="00976FF6">
        <w:rPr>
          <w:rFonts w:ascii="Times New Roman" w:hAnsi="Times New Roman" w:cs="Times New Roman"/>
          <w:sz w:val="24"/>
          <w:szCs w:val="24"/>
          <w:lang w:val="en-US"/>
        </w:rPr>
        <w:t>https://doi.org/10.1145/3725899.3725918</w:t>
      </w:r>
      <w:proofErr w:type="gramEnd"/>
    </w:p>
    <w:p w14:paraId="02245B7B" w14:textId="66857032" w:rsidR="00754808" w:rsidRPr="00754808" w:rsidRDefault="00EA7A07" w:rsidP="00EA7A07">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754808" w:rsidRPr="00754808">
        <w:rPr>
          <w:rFonts w:ascii="Times New Roman" w:hAnsi="Times New Roman" w:cs="Times New Roman"/>
          <w:sz w:val="24"/>
          <w:szCs w:val="24"/>
          <w:lang w:val="en-US"/>
        </w:rPr>
        <w:t>The aim of this research is to evaluate the vulnerability of smart home IoT devices to cyberattacks through a survey of user awareness and behavior. The most important conclusion is that there is a severe lack of awareness in relation to knowledge and action: 76% of the respondents are aware of the IoT security threats, but only 24% of them regularly update the firmware. The study defines its theoretical foundation by analyzing user-centric configuration vulnerabilities and the heterogeneity of the IoT architecture. The authors fill the literature gaps by highlighting the advantages of automated patch creation and AI-driven vulnerability detection deployed to centralized smart hubs to overcome the processing limitations of individual IoT devices.  </w:t>
      </w:r>
    </w:p>
    <w:p w14:paraId="1107D16A" w14:textId="77777777" w:rsidR="00630162" w:rsidRDefault="00630162" w:rsidP="00EA7A07">
      <w:pPr>
        <w:spacing w:line="480" w:lineRule="auto"/>
        <w:ind w:left="720" w:hanging="720"/>
        <w:rPr>
          <w:rFonts w:ascii="Times New Roman" w:hAnsi="Times New Roman" w:cs="Times New Roman"/>
          <w:sz w:val="24"/>
          <w:szCs w:val="24"/>
        </w:rPr>
      </w:pPr>
      <w:r w:rsidRPr="00976FF6">
        <w:rPr>
          <w:rFonts w:ascii="Times New Roman" w:hAnsi="Times New Roman" w:cs="Times New Roman"/>
          <w:sz w:val="24"/>
          <w:szCs w:val="24"/>
        </w:rPr>
        <w:t xml:space="preserve">Rahman, M. M., Bouhafs, F., &amp; den Hartog, F. (2025). A survey on the effectiveness of existing smart home </w:t>
      </w:r>
      <w:proofErr w:type="spellStart"/>
      <w:r w:rsidRPr="00976FF6">
        <w:rPr>
          <w:rFonts w:ascii="Times New Roman" w:hAnsi="Times New Roman" w:cs="Times New Roman"/>
          <w:sz w:val="24"/>
          <w:szCs w:val="24"/>
        </w:rPr>
        <w:t>cyber attacks</w:t>
      </w:r>
      <w:proofErr w:type="spellEnd"/>
      <w:r w:rsidRPr="00976FF6">
        <w:rPr>
          <w:rFonts w:ascii="Times New Roman" w:hAnsi="Times New Roman" w:cs="Times New Roman"/>
          <w:sz w:val="24"/>
          <w:szCs w:val="24"/>
        </w:rPr>
        <w:t xml:space="preserve"> detection solution: A broadband service providers’ perspective. </w:t>
      </w:r>
      <w:r w:rsidRPr="00976FF6">
        <w:rPr>
          <w:rFonts w:ascii="Times New Roman" w:hAnsi="Times New Roman" w:cs="Times New Roman"/>
          <w:i/>
          <w:iCs/>
          <w:sz w:val="24"/>
          <w:szCs w:val="24"/>
        </w:rPr>
        <w:t>IEEE Open Journal of the Communications Society</w:t>
      </w:r>
      <w:r w:rsidRPr="00976FF6">
        <w:rPr>
          <w:rFonts w:ascii="Times New Roman" w:hAnsi="Times New Roman" w:cs="Times New Roman"/>
          <w:sz w:val="24"/>
          <w:szCs w:val="24"/>
        </w:rPr>
        <w:t>.</w:t>
      </w:r>
      <w:r w:rsidRPr="00792554">
        <w:rPr>
          <w:rFonts w:ascii="Times New Roman" w:hAnsi="Times New Roman" w:cs="Times New Roman"/>
          <w:sz w:val="24"/>
          <w:szCs w:val="24"/>
        </w:rPr>
        <w:t>10.1109/OJCOMS.2025.3563270</w:t>
      </w:r>
    </w:p>
    <w:p w14:paraId="2C9CB4FB" w14:textId="5233C3ED" w:rsidR="00754808" w:rsidRPr="00754808" w:rsidRDefault="00EA7A07" w:rsidP="00EA7A07">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754808" w:rsidRPr="00754808">
        <w:rPr>
          <w:rFonts w:ascii="Times New Roman" w:hAnsi="Times New Roman" w:cs="Times New Roman"/>
          <w:sz w:val="24"/>
          <w:szCs w:val="24"/>
          <w:lang w:val="en-US"/>
        </w:rPr>
        <w:t>The paper discusses the concept of smart home cyberattack detection through the prism of Broadband Service Providers (BSPs). The main results indicate that the existing machine learning models, which perform well in controlled lab testbeds, experience severe performance declines when used in cross-dataset, real-world settings. The theoretical base focuses on the transition of the device-centric analysis to the network-centric one, based on the layer-2 topology discovery. The authors reveal that a literature gap is critical: the current research fails to take into account the practical limitations of remote BSP troubleshooting, and the creation of standardized threat models and scalable datasets based on real and heterogeneous home networks is urgent.  </w:t>
      </w:r>
    </w:p>
    <w:p w14:paraId="2D672FDF" w14:textId="77777777" w:rsidR="00054B43" w:rsidRPr="006A0D6B" w:rsidRDefault="00054B43" w:rsidP="00EA7A07">
      <w:pPr>
        <w:spacing w:line="480" w:lineRule="auto"/>
        <w:ind w:left="720" w:hanging="720"/>
        <w:rPr>
          <w:rFonts w:ascii="Times New Roman" w:hAnsi="Times New Roman" w:cs="Times New Roman"/>
          <w:sz w:val="24"/>
          <w:szCs w:val="24"/>
          <w:lang w:val="en-US"/>
        </w:rPr>
      </w:pPr>
      <w:r w:rsidRPr="00345AC5">
        <w:rPr>
          <w:rFonts w:ascii="Times New Roman" w:hAnsi="Times New Roman" w:cs="Times New Roman"/>
          <w:sz w:val="24"/>
          <w:szCs w:val="24"/>
        </w:rPr>
        <w:t>Soni, S., &amp; Singh, A. (2025). A hybrid blockchain and smart contract framework for resilient IoT security in smart homes. </w:t>
      </w:r>
      <w:r w:rsidRPr="00345AC5">
        <w:rPr>
          <w:rFonts w:ascii="Times New Roman" w:hAnsi="Times New Roman" w:cs="Times New Roman"/>
          <w:i/>
          <w:iCs/>
          <w:sz w:val="24"/>
          <w:szCs w:val="24"/>
        </w:rPr>
        <w:t>Frontiers in Blockchain</w:t>
      </w:r>
      <w:r w:rsidRPr="00345AC5">
        <w:rPr>
          <w:rFonts w:ascii="Times New Roman" w:hAnsi="Times New Roman" w:cs="Times New Roman"/>
          <w:sz w:val="24"/>
          <w:szCs w:val="24"/>
        </w:rPr>
        <w:t>, </w:t>
      </w:r>
      <w:r w:rsidRPr="00345AC5">
        <w:rPr>
          <w:rFonts w:ascii="Times New Roman" w:hAnsi="Times New Roman" w:cs="Times New Roman"/>
          <w:i/>
          <w:iCs/>
          <w:sz w:val="24"/>
          <w:szCs w:val="24"/>
        </w:rPr>
        <w:t>8</w:t>
      </w:r>
      <w:r w:rsidRPr="00345AC5">
        <w:rPr>
          <w:rFonts w:ascii="Times New Roman" w:hAnsi="Times New Roman" w:cs="Times New Roman"/>
          <w:sz w:val="24"/>
          <w:szCs w:val="24"/>
        </w:rPr>
        <w:t>, 1707911.</w:t>
      </w:r>
      <w:r w:rsidRPr="00802C74">
        <w:rPr>
          <w:rFonts w:ascii="Times New Roman" w:hAnsi="Times New Roman" w:cs="Times New Roman"/>
          <w:sz w:val="24"/>
          <w:szCs w:val="24"/>
        </w:rPr>
        <w:t>DOI 10.3389/fbloc.2025.170791</w:t>
      </w:r>
    </w:p>
    <w:p w14:paraId="00A249BD" w14:textId="3F0EE783" w:rsidR="00754808" w:rsidRPr="00754808" w:rsidRDefault="00EA7A07" w:rsidP="00EA7A07">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754808" w:rsidRPr="00754808">
        <w:rPr>
          <w:rFonts w:ascii="Times New Roman" w:hAnsi="Times New Roman" w:cs="Times New Roman"/>
          <w:sz w:val="24"/>
          <w:szCs w:val="24"/>
          <w:lang w:val="en-US"/>
        </w:rPr>
        <w:t>This paper introduces a decentralized, multi-layered security system, which will address the latency and the single point of failure vulnerabilities in conventional smart homes. The highlights are that a consortium blockchain with group-based Zero-Knowledge Proofs (ZKPs) combined with off-chain machine learning costs are 90 times lower than on-chain, and secure sessions can be created in about three seconds. Its theoretical foundation is a combination of unchanged blockchain confidence and adaptable, AI-enhanced adaptive cryptography. The authors mention that as a literature gap, existing elliptic curve cryptographic models might be vulnerable to post-quantum attacks and that future studies on lattice-based ZKPs and real-world implementation of hardware should consider energy cost.</w:t>
      </w:r>
    </w:p>
    <w:p w14:paraId="7DB7413D" w14:textId="77777777" w:rsidR="00982608" w:rsidRDefault="00982608" w:rsidP="00EA7A07">
      <w:pPr>
        <w:spacing w:line="480" w:lineRule="auto"/>
        <w:ind w:left="720" w:hanging="720"/>
        <w:rPr>
          <w:rFonts w:ascii="Times New Roman" w:hAnsi="Times New Roman" w:cs="Times New Roman"/>
          <w:sz w:val="24"/>
          <w:szCs w:val="24"/>
          <w:lang w:val="en-US"/>
        </w:rPr>
      </w:pPr>
    </w:p>
    <w:p w14:paraId="001B729A" w14:textId="77777777" w:rsidR="006A0D6B" w:rsidRPr="002A36B0" w:rsidRDefault="006A0D6B" w:rsidP="00EA7A07">
      <w:pPr>
        <w:spacing w:line="480" w:lineRule="auto"/>
        <w:rPr>
          <w:rFonts w:ascii="Times New Roman" w:hAnsi="Times New Roman" w:cs="Times New Roman"/>
          <w:sz w:val="24"/>
          <w:szCs w:val="24"/>
        </w:rPr>
      </w:pPr>
    </w:p>
    <w:sectPr w:rsidR="006A0D6B" w:rsidRPr="002A36B0">
      <w:head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EE4B3B" w14:textId="77777777" w:rsidR="003C05D4" w:rsidRDefault="003C05D4">
      <w:pPr>
        <w:spacing w:line="240" w:lineRule="auto"/>
      </w:pPr>
      <w:r>
        <w:separator/>
      </w:r>
    </w:p>
  </w:endnote>
  <w:endnote w:type="continuationSeparator" w:id="0">
    <w:p w14:paraId="4BF28584" w14:textId="77777777" w:rsidR="003C05D4" w:rsidRDefault="003C05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177231D-FFE3-49B5-8D25-4A5A3882F3D9}"/>
  </w:font>
  <w:font w:name="Cambria">
    <w:panose1 w:val="02040503050406030204"/>
    <w:charset w:val="00"/>
    <w:family w:val="roman"/>
    <w:pitch w:val="variable"/>
    <w:sig w:usb0="E00006FF" w:usb1="420024FF" w:usb2="02000000" w:usb3="00000000" w:csb0="0000019F" w:csb1="00000000"/>
    <w:embedRegular r:id="rId2" w:fontKey="{50FC54C7-73F2-4BDD-A007-66948E039EC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BADAED" w14:textId="77777777" w:rsidR="003C05D4" w:rsidRDefault="003C05D4">
      <w:pPr>
        <w:spacing w:line="240" w:lineRule="auto"/>
      </w:pPr>
      <w:r>
        <w:separator/>
      </w:r>
    </w:p>
  </w:footnote>
  <w:footnote w:type="continuationSeparator" w:id="0">
    <w:p w14:paraId="488E7A82" w14:textId="77777777" w:rsidR="003C05D4" w:rsidRDefault="003C05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A289C" w14:textId="77777777" w:rsidR="00CC4140" w:rsidRDefault="00000000">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BA4520">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118BB"/>
    <w:multiLevelType w:val="multilevel"/>
    <w:tmpl w:val="CE6EE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46E2C"/>
    <w:multiLevelType w:val="multilevel"/>
    <w:tmpl w:val="A2F4D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BC30BD"/>
    <w:multiLevelType w:val="multilevel"/>
    <w:tmpl w:val="0812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920B4B"/>
    <w:multiLevelType w:val="multilevel"/>
    <w:tmpl w:val="E73EE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2FA5D29"/>
    <w:multiLevelType w:val="multilevel"/>
    <w:tmpl w:val="83920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224E4D"/>
    <w:multiLevelType w:val="multilevel"/>
    <w:tmpl w:val="06CC4274"/>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1756F44"/>
    <w:multiLevelType w:val="multilevel"/>
    <w:tmpl w:val="82707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D2126D5"/>
    <w:multiLevelType w:val="multilevel"/>
    <w:tmpl w:val="01824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106661"/>
    <w:multiLevelType w:val="multilevel"/>
    <w:tmpl w:val="C70E1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BF92703"/>
    <w:multiLevelType w:val="multilevel"/>
    <w:tmpl w:val="B360E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657807"/>
    <w:multiLevelType w:val="multilevel"/>
    <w:tmpl w:val="0B5AC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7672DE"/>
    <w:multiLevelType w:val="multilevel"/>
    <w:tmpl w:val="F680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323095">
    <w:abstractNumId w:val="2"/>
  </w:num>
  <w:num w:numId="2" w16cid:durableId="996542117">
    <w:abstractNumId w:val="7"/>
  </w:num>
  <w:num w:numId="3" w16cid:durableId="16092661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61605508">
    <w:abstractNumId w:val="4"/>
  </w:num>
  <w:num w:numId="5" w16cid:durableId="1160317184">
    <w:abstractNumId w:val="11"/>
  </w:num>
  <w:num w:numId="6" w16cid:durableId="247807414">
    <w:abstractNumId w:val="1"/>
  </w:num>
  <w:num w:numId="7" w16cid:durableId="1431853454">
    <w:abstractNumId w:val="6"/>
  </w:num>
  <w:num w:numId="8" w16cid:durableId="1095319288">
    <w:abstractNumId w:val="8"/>
  </w:num>
  <w:num w:numId="9" w16cid:durableId="83303503">
    <w:abstractNumId w:val="10"/>
  </w:num>
  <w:num w:numId="10" w16cid:durableId="919290295">
    <w:abstractNumId w:val="3"/>
  </w:num>
  <w:num w:numId="11" w16cid:durableId="1708332034">
    <w:abstractNumId w:val="0"/>
  </w:num>
  <w:num w:numId="12" w16cid:durableId="18534911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3MjYzMjQ1N7YwMTFQ0lEKTi0uzszPAykwqgUAbzBHCSwAAAA="/>
  </w:docVars>
  <w:rsids>
    <w:rsidRoot w:val="00CC4140"/>
    <w:rsid w:val="00023490"/>
    <w:rsid w:val="0002393F"/>
    <w:rsid w:val="00025392"/>
    <w:rsid w:val="00025755"/>
    <w:rsid w:val="0002628D"/>
    <w:rsid w:val="00054B43"/>
    <w:rsid w:val="000564D3"/>
    <w:rsid w:val="000623C9"/>
    <w:rsid w:val="00084B79"/>
    <w:rsid w:val="000921EB"/>
    <w:rsid w:val="000A06F7"/>
    <w:rsid w:val="000B04AE"/>
    <w:rsid w:val="000B1805"/>
    <w:rsid w:val="000B2A5E"/>
    <w:rsid w:val="000B57C9"/>
    <w:rsid w:val="000C0072"/>
    <w:rsid w:val="000C772B"/>
    <w:rsid w:val="000E0558"/>
    <w:rsid w:val="000E4D8D"/>
    <w:rsid w:val="0010731F"/>
    <w:rsid w:val="00115372"/>
    <w:rsid w:val="00146AC4"/>
    <w:rsid w:val="00147A36"/>
    <w:rsid w:val="00152D5B"/>
    <w:rsid w:val="00156F1A"/>
    <w:rsid w:val="001604FC"/>
    <w:rsid w:val="001629CB"/>
    <w:rsid w:val="00163E94"/>
    <w:rsid w:val="00165338"/>
    <w:rsid w:val="00177729"/>
    <w:rsid w:val="0018030E"/>
    <w:rsid w:val="001C2F46"/>
    <w:rsid w:val="001C6E9C"/>
    <w:rsid w:val="001C7C73"/>
    <w:rsid w:val="001D1491"/>
    <w:rsid w:val="001E06CB"/>
    <w:rsid w:val="001F34EA"/>
    <w:rsid w:val="001F6420"/>
    <w:rsid w:val="001F74BD"/>
    <w:rsid w:val="00226B02"/>
    <w:rsid w:val="00255E40"/>
    <w:rsid w:val="00262D73"/>
    <w:rsid w:val="00294F31"/>
    <w:rsid w:val="00296B11"/>
    <w:rsid w:val="002A26CB"/>
    <w:rsid w:val="002A36B0"/>
    <w:rsid w:val="002D172A"/>
    <w:rsid w:val="002E2E6C"/>
    <w:rsid w:val="002E579F"/>
    <w:rsid w:val="002F7683"/>
    <w:rsid w:val="00301A47"/>
    <w:rsid w:val="00315207"/>
    <w:rsid w:val="003228C2"/>
    <w:rsid w:val="003419A2"/>
    <w:rsid w:val="00345AC5"/>
    <w:rsid w:val="003526B8"/>
    <w:rsid w:val="003565B3"/>
    <w:rsid w:val="00392FCE"/>
    <w:rsid w:val="003A2B63"/>
    <w:rsid w:val="003B257D"/>
    <w:rsid w:val="003B533B"/>
    <w:rsid w:val="003C05D4"/>
    <w:rsid w:val="003D1403"/>
    <w:rsid w:val="003E5015"/>
    <w:rsid w:val="00406D74"/>
    <w:rsid w:val="00412420"/>
    <w:rsid w:val="00417F6B"/>
    <w:rsid w:val="00432610"/>
    <w:rsid w:val="00436A4C"/>
    <w:rsid w:val="00446D63"/>
    <w:rsid w:val="0046149B"/>
    <w:rsid w:val="00462C7E"/>
    <w:rsid w:val="0046446E"/>
    <w:rsid w:val="004738BB"/>
    <w:rsid w:val="00482390"/>
    <w:rsid w:val="004939B3"/>
    <w:rsid w:val="004C02E3"/>
    <w:rsid w:val="004C068C"/>
    <w:rsid w:val="004C50BC"/>
    <w:rsid w:val="004D3173"/>
    <w:rsid w:val="004D37A2"/>
    <w:rsid w:val="004D76A8"/>
    <w:rsid w:val="004E0742"/>
    <w:rsid w:val="004E74D9"/>
    <w:rsid w:val="005026B8"/>
    <w:rsid w:val="005406C0"/>
    <w:rsid w:val="0054283E"/>
    <w:rsid w:val="00546C90"/>
    <w:rsid w:val="005547B4"/>
    <w:rsid w:val="00557F5D"/>
    <w:rsid w:val="00562AC5"/>
    <w:rsid w:val="00564648"/>
    <w:rsid w:val="00584F49"/>
    <w:rsid w:val="005A18EC"/>
    <w:rsid w:val="005A793A"/>
    <w:rsid w:val="005B3E1B"/>
    <w:rsid w:val="005C3B45"/>
    <w:rsid w:val="005E5754"/>
    <w:rsid w:val="005F1592"/>
    <w:rsid w:val="0061004C"/>
    <w:rsid w:val="00630162"/>
    <w:rsid w:val="00653F76"/>
    <w:rsid w:val="006553F8"/>
    <w:rsid w:val="00665468"/>
    <w:rsid w:val="006907C7"/>
    <w:rsid w:val="006A0D6B"/>
    <w:rsid w:val="006A40D4"/>
    <w:rsid w:val="006B3D44"/>
    <w:rsid w:val="006C5923"/>
    <w:rsid w:val="006D6E3F"/>
    <w:rsid w:val="006E0136"/>
    <w:rsid w:val="006E2406"/>
    <w:rsid w:val="006F0DDC"/>
    <w:rsid w:val="00705271"/>
    <w:rsid w:val="007101BD"/>
    <w:rsid w:val="0072534C"/>
    <w:rsid w:val="00730B9F"/>
    <w:rsid w:val="00735F07"/>
    <w:rsid w:val="00742AF7"/>
    <w:rsid w:val="00745426"/>
    <w:rsid w:val="00754808"/>
    <w:rsid w:val="00762EBB"/>
    <w:rsid w:val="007632CD"/>
    <w:rsid w:val="0078379F"/>
    <w:rsid w:val="00792554"/>
    <w:rsid w:val="007C3D28"/>
    <w:rsid w:val="007C64A9"/>
    <w:rsid w:val="007C6672"/>
    <w:rsid w:val="007D08E4"/>
    <w:rsid w:val="007D4F35"/>
    <w:rsid w:val="007D78FE"/>
    <w:rsid w:val="007E0D13"/>
    <w:rsid w:val="00801466"/>
    <w:rsid w:val="00802C74"/>
    <w:rsid w:val="0080504C"/>
    <w:rsid w:val="008333DF"/>
    <w:rsid w:val="00836C2D"/>
    <w:rsid w:val="0085667F"/>
    <w:rsid w:val="00880D0E"/>
    <w:rsid w:val="00885DAE"/>
    <w:rsid w:val="008863A7"/>
    <w:rsid w:val="008C64E2"/>
    <w:rsid w:val="008D44BE"/>
    <w:rsid w:val="008D4659"/>
    <w:rsid w:val="008E23F2"/>
    <w:rsid w:val="008F10C7"/>
    <w:rsid w:val="008F5458"/>
    <w:rsid w:val="008F65E7"/>
    <w:rsid w:val="009038AE"/>
    <w:rsid w:val="0092375F"/>
    <w:rsid w:val="00925ED9"/>
    <w:rsid w:val="0096232F"/>
    <w:rsid w:val="00976FF6"/>
    <w:rsid w:val="00980B51"/>
    <w:rsid w:val="00982608"/>
    <w:rsid w:val="009A207F"/>
    <w:rsid w:val="009A64DC"/>
    <w:rsid w:val="009C2CF0"/>
    <w:rsid w:val="009D4C12"/>
    <w:rsid w:val="009E218E"/>
    <w:rsid w:val="009E4EDE"/>
    <w:rsid w:val="00A12F29"/>
    <w:rsid w:val="00A26522"/>
    <w:rsid w:val="00A32FD4"/>
    <w:rsid w:val="00A74D61"/>
    <w:rsid w:val="00A87F37"/>
    <w:rsid w:val="00A94489"/>
    <w:rsid w:val="00A974F7"/>
    <w:rsid w:val="00AB33A6"/>
    <w:rsid w:val="00AC6428"/>
    <w:rsid w:val="00AC7A5E"/>
    <w:rsid w:val="00AD2F9F"/>
    <w:rsid w:val="00AD4D1A"/>
    <w:rsid w:val="00AE6D0D"/>
    <w:rsid w:val="00AF4C3C"/>
    <w:rsid w:val="00B04998"/>
    <w:rsid w:val="00B134F8"/>
    <w:rsid w:val="00B23B54"/>
    <w:rsid w:val="00B2702E"/>
    <w:rsid w:val="00B3152D"/>
    <w:rsid w:val="00B50D75"/>
    <w:rsid w:val="00B63691"/>
    <w:rsid w:val="00B67155"/>
    <w:rsid w:val="00B82144"/>
    <w:rsid w:val="00B878EB"/>
    <w:rsid w:val="00B94940"/>
    <w:rsid w:val="00BA4520"/>
    <w:rsid w:val="00BB6AE1"/>
    <w:rsid w:val="00BF1D6E"/>
    <w:rsid w:val="00BF7431"/>
    <w:rsid w:val="00C36D67"/>
    <w:rsid w:val="00C611CB"/>
    <w:rsid w:val="00C77A2B"/>
    <w:rsid w:val="00C84D05"/>
    <w:rsid w:val="00C93CC6"/>
    <w:rsid w:val="00C942A7"/>
    <w:rsid w:val="00CA18AC"/>
    <w:rsid w:val="00CA1DEF"/>
    <w:rsid w:val="00CA6A16"/>
    <w:rsid w:val="00CB27F1"/>
    <w:rsid w:val="00CB4EE5"/>
    <w:rsid w:val="00CC4140"/>
    <w:rsid w:val="00CD6603"/>
    <w:rsid w:val="00CF4C32"/>
    <w:rsid w:val="00D00FD8"/>
    <w:rsid w:val="00D0260F"/>
    <w:rsid w:val="00D14D60"/>
    <w:rsid w:val="00D1683A"/>
    <w:rsid w:val="00D54058"/>
    <w:rsid w:val="00D657AB"/>
    <w:rsid w:val="00D7201B"/>
    <w:rsid w:val="00D74F52"/>
    <w:rsid w:val="00D750E4"/>
    <w:rsid w:val="00D77A8A"/>
    <w:rsid w:val="00D77EF5"/>
    <w:rsid w:val="00D832DD"/>
    <w:rsid w:val="00D95C31"/>
    <w:rsid w:val="00DA7ED3"/>
    <w:rsid w:val="00DD5EB3"/>
    <w:rsid w:val="00DE4E0D"/>
    <w:rsid w:val="00DF02A5"/>
    <w:rsid w:val="00E02E9A"/>
    <w:rsid w:val="00E0486B"/>
    <w:rsid w:val="00E338BF"/>
    <w:rsid w:val="00E915E8"/>
    <w:rsid w:val="00EA6777"/>
    <w:rsid w:val="00EA7A07"/>
    <w:rsid w:val="00EB3398"/>
    <w:rsid w:val="00EB5A2D"/>
    <w:rsid w:val="00EB62C4"/>
    <w:rsid w:val="00ED2926"/>
    <w:rsid w:val="00ED361B"/>
    <w:rsid w:val="00EF46EA"/>
    <w:rsid w:val="00F062B0"/>
    <w:rsid w:val="00F103AF"/>
    <w:rsid w:val="00F12F2D"/>
    <w:rsid w:val="00F17CE3"/>
    <w:rsid w:val="00F23353"/>
    <w:rsid w:val="00F24A12"/>
    <w:rsid w:val="00F40073"/>
    <w:rsid w:val="00F559B2"/>
    <w:rsid w:val="00F66B1E"/>
    <w:rsid w:val="00F84B7D"/>
    <w:rsid w:val="00F9107C"/>
    <w:rsid w:val="00F97F06"/>
    <w:rsid w:val="00FA083D"/>
    <w:rsid w:val="00FA4EDB"/>
    <w:rsid w:val="00FA6E21"/>
    <w:rsid w:val="00FB2DCF"/>
    <w:rsid w:val="00FB4A59"/>
    <w:rsid w:val="00FB4ED5"/>
    <w:rsid w:val="00FC459B"/>
    <w:rsid w:val="00FC6AD4"/>
    <w:rsid w:val="00FD3BF3"/>
    <w:rsid w:val="00FE55E9"/>
    <w:rsid w:val="00FE680B"/>
    <w:rsid w:val="00FE7A67"/>
    <w:rsid w:val="00FF3A52"/>
    <w:rsid w:val="00FF6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EFAA"/>
  <w15:docId w15:val="{50A6FA6B-D16F-4455-81D1-A4E9DD3B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C6AD4"/>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FC6AD4"/>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FC6AD4"/>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FC6AD4"/>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FC6AD4"/>
    <w:pPr>
      <w:keepNext/>
      <w:keepLines/>
      <w:spacing w:before="240" w:after="80"/>
      <w:outlineLvl w:val="4"/>
    </w:pPr>
    <w:rPr>
      <w:color w:val="666666"/>
    </w:rPr>
  </w:style>
  <w:style w:type="paragraph" w:styleId="Heading6">
    <w:name w:val="heading 6"/>
    <w:basedOn w:val="Normal"/>
    <w:next w:val="Normal"/>
    <w:uiPriority w:val="9"/>
    <w:semiHidden/>
    <w:unhideWhenUsed/>
    <w:qFormat/>
    <w:rsid w:val="00FC6AD4"/>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_0"/>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C3D28"/>
    <w:rPr>
      <w:sz w:val="16"/>
      <w:szCs w:val="16"/>
    </w:rPr>
  </w:style>
  <w:style w:type="paragraph" w:styleId="CommentText">
    <w:name w:val="annotation text"/>
    <w:basedOn w:val="Normal"/>
    <w:link w:val="CommentTextChar"/>
    <w:uiPriority w:val="99"/>
    <w:unhideWhenUsed/>
    <w:rsid w:val="007C3D28"/>
    <w:pPr>
      <w:spacing w:line="240" w:lineRule="auto"/>
    </w:pPr>
    <w:rPr>
      <w:sz w:val="20"/>
      <w:szCs w:val="20"/>
    </w:rPr>
  </w:style>
  <w:style w:type="character" w:customStyle="1" w:styleId="CommentTextChar">
    <w:name w:val="Comment Text Char"/>
    <w:basedOn w:val="DefaultParagraphFont"/>
    <w:link w:val="CommentText"/>
    <w:uiPriority w:val="99"/>
    <w:rsid w:val="007C3D28"/>
    <w:rPr>
      <w:sz w:val="20"/>
      <w:szCs w:val="20"/>
    </w:rPr>
  </w:style>
  <w:style w:type="paragraph" w:styleId="CommentSubject">
    <w:name w:val="annotation subject"/>
    <w:basedOn w:val="CommentText"/>
    <w:next w:val="CommentText"/>
    <w:link w:val="CommentSubjectChar"/>
    <w:uiPriority w:val="99"/>
    <w:semiHidden/>
    <w:unhideWhenUsed/>
    <w:rsid w:val="007C3D28"/>
    <w:rPr>
      <w:b/>
      <w:bCs/>
    </w:rPr>
  </w:style>
  <w:style w:type="character" w:customStyle="1" w:styleId="CommentSubjectChar">
    <w:name w:val="Comment Subject Char"/>
    <w:basedOn w:val="CommentTextChar"/>
    <w:link w:val="CommentSubject"/>
    <w:uiPriority w:val="99"/>
    <w:semiHidden/>
    <w:rsid w:val="007C3D28"/>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FC6AD4"/>
    <w:pPr>
      <w:tabs>
        <w:tab w:val="center" w:pos="4513"/>
        <w:tab w:val="right" w:pos="9026"/>
      </w:tabs>
      <w:spacing w:line="240" w:lineRule="auto"/>
    </w:pPr>
  </w:style>
  <w:style w:type="character" w:customStyle="1" w:styleId="FooterChar">
    <w:name w:val="Footer Char"/>
    <w:basedOn w:val="DefaultParagraphFont"/>
    <w:link w:val="Footer"/>
    <w:uiPriority w:val="99"/>
    <w:rsid w:val="00FC6AD4"/>
  </w:style>
  <w:style w:type="paragraph" w:styleId="Header">
    <w:name w:val="header"/>
    <w:basedOn w:val="Normal"/>
    <w:link w:val="HeaderChar"/>
    <w:uiPriority w:val="99"/>
    <w:unhideWhenUsed/>
    <w:rsid w:val="00025755"/>
    <w:pPr>
      <w:tabs>
        <w:tab w:val="center" w:pos="4513"/>
        <w:tab w:val="right" w:pos="9026"/>
      </w:tabs>
      <w:spacing w:line="240" w:lineRule="auto"/>
    </w:pPr>
  </w:style>
  <w:style w:type="character" w:customStyle="1" w:styleId="HeaderChar">
    <w:name w:val="Header Char"/>
    <w:basedOn w:val="DefaultParagraphFont"/>
    <w:link w:val="Header"/>
    <w:uiPriority w:val="99"/>
    <w:rsid w:val="00025755"/>
  </w:style>
  <w:style w:type="character" w:styleId="Hyperlink">
    <w:name w:val="Hyperlink"/>
    <w:basedOn w:val="DefaultParagraphFont"/>
    <w:uiPriority w:val="99"/>
    <w:unhideWhenUsed/>
    <w:rsid w:val="00025392"/>
    <w:rPr>
      <w:color w:val="0000FF" w:themeColor="hyperlink"/>
      <w:u w:val="single"/>
    </w:rPr>
  </w:style>
  <w:style w:type="character" w:styleId="UnresolvedMention">
    <w:name w:val="Unresolved Mention"/>
    <w:basedOn w:val="DefaultParagraphFont"/>
    <w:uiPriority w:val="99"/>
    <w:semiHidden/>
    <w:unhideWhenUsed/>
    <w:rsid w:val="00025392"/>
    <w:rPr>
      <w:color w:val="605E5C"/>
      <w:shd w:val="clear" w:color="auto" w:fill="E1DFDD"/>
    </w:rPr>
  </w:style>
  <w:style w:type="character" w:customStyle="1" w:styleId="whitespace-normal">
    <w:name w:val="whitespace-normal"/>
    <w:basedOn w:val="DefaultParagraphFont"/>
    <w:rsid w:val="001F34EA"/>
  </w:style>
  <w:style w:type="character" w:styleId="Emphasis">
    <w:name w:val="Emphasis"/>
    <w:basedOn w:val="DefaultParagraphFont"/>
    <w:uiPriority w:val="20"/>
    <w:qFormat/>
    <w:rsid w:val="001F34EA"/>
    <w:rPr>
      <w:i/>
      <w:iCs/>
    </w:rPr>
  </w:style>
  <w:style w:type="paragraph" w:styleId="NormalWeb">
    <w:name w:val="Normal (Web)"/>
    <w:basedOn w:val="Normal"/>
    <w:uiPriority w:val="99"/>
    <w:semiHidden/>
    <w:unhideWhenUsed/>
    <w:rsid w:val="007C64A9"/>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3390/info1510063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i.org/10.3390/jcp2010005"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6IR5c6alu4TrB+ryKiXYCTT6lA==">CgMxLjA4AHIhMTk1U2dRX21PODdKTktFUzZ1d18zaUl4V0pMZEZPNFBo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1082</Words>
  <Characters>6174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Mariam</dc:creator>
  <cp:lastModifiedBy>SS</cp:lastModifiedBy>
  <cp:revision>5</cp:revision>
  <dcterms:created xsi:type="dcterms:W3CDTF">2026-04-29T19:44:00Z</dcterms:created>
  <dcterms:modified xsi:type="dcterms:W3CDTF">2026-04-29T19:47:00Z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5d4f3462-92ae-403b-8768-1c3b806516b7</vt:lpwstr>
  </property>
  <property fmtid="{D5CDD505-2E9C-101B-9397-08002B2CF9AE}" pid="3" name="MSIP_Label_defa4170-0d19-0005-0004-bc88714345d2_ActionId">
    <vt:lpwstr>ebef2267-6323-4f08-be0b-57190608eaed</vt:lpwstr>
  </property>
  <property fmtid="{D5CDD505-2E9C-101B-9397-08002B2CF9AE}" pid="4" name="MSIP_Label_defa4170-0d19-0005-0004-bc88714345d2_ContentBits">
    <vt:lpwstr>0</vt:lpwstr>
  </property>
  <property fmtid="{D5CDD505-2E9C-101B-9397-08002B2CF9AE}" pid="5" name="MSIP_Label_defa4170-0d19-0005-0004-bc88714345d2_Enabled">
    <vt:lpwstr>true</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etDate">
    <vt:lpwstr>2026-03-21T18:09:14Z</vt:lpwstr>
  </property>
  <property fmtid="{D5CDD505-2E9C-101B-9397-08002B2CF9AE}" pid="9" name="MSIP_Label_defa4170-0d19-0005-0004-bc88714345d2_SiteId">
    <vt:lpwstr>3778140a-a35f-4f5a-8e1d-5d8996f8c0ac</vt:lpwstr>
  </property>
  <property fmtid="{D5CDD505-2E9C-101B-9397-08002B2CF9AE}" pid="10" name="MSIP_Label_defa4170-0d19-0005-0004-bc88714345d2_Tag">
    <vt:lpwstr>10, 3, 0, 1</vt:lpwstr>
  </property>
</Properties>
</file>