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D37" w:rsidRDefault="00CC4D37" w:rsidP="00CC4D37">
      <w:pPr>
        <w:spacing w:after="0" w:line="480" w:lineRule="auto"/>
        <w:jc w:val="center"/>
        <w:rPr>
          <w:rFonts w:cs="Times New Roman"/>
          <w:b/>
          <w:szCs w:val="24"/>
        </w:rPr>
      </w:pPr>
    </w:p>
    <w:p w:rsidR="00CC4D37" w:rsidRDefault="00CC4D37" w:rsidP="00CC4D37">
      <w:pPr>
        <w:spacing w:after="0" w:line="480" w:lineRule="auto"/>
        <w:jc w:val="center"/>
        <w:rPr>
          <w:rFonts w:cs="Times New Roman"/>
          <w:b/>
          <w:szCs w:val="24"/>
        </w:rPr>
      </w:pPr>
    </w:p>
    <w:p w:rsidR="00CC4D37" w:rsidRDefault="00CC4D37" w:rsidP="00CC4D37">
      <w:pPr>
        <w:spacing w:after="0" w:line="480" w:lineRule="auto"/>
        <w:jc w:val="center"/>
        <w:rPr>
          <w:rFonts w:cs="Times New Roman"/>
          <w:b/>
          <w:szCs w:val="24"/>
        </w:rPr>
      </w:pPr>
    </w:p>
    <w:p w:rsidR="00CC4D37" w:rsidRDefault="00CC4D37" w:rsidP="00CC4D37">
      <w:pPr>
        <w:spacing w:after="0" w:line="480" w:lineRule="auto"/>
        <w:jc w:val="center"/>
        <w:rPr>
          <w:rFonts w:cs="Times New Roman"/>
          <w:b/>
          <w:szCs w:val="24"/>
        </w:rPr>
      </w:pPr>
    </w:p>
    <w:p w:rsidR="00CC4D37" w:rsidRDefault="00CC4D37" w:rsidP="00CC4D37">
      <w:pPr>
        <w:spacing w:after="0" w:line="480" w:lineRule="auto"/>
        <w:jc w:val="center"/>
        <w:rPr>
          <w:rFonts w:cs="Times New Roman"/>
          <w:b/>
          <w:szCs w:val="24"/>
        </w:rPr>
      </w:pPr>
    </w:p>
    <w:p w:rsidR="00CC4D37" w:rsidRDefault="00354AEE" w:rsidP="00CC4D37">
      <w:pPr>
        <w:spacing w:after="0" w:line="480" w:lineRule="auto"/>
        <w:jc w:val="center"/>
        <w:rPr>
          <w:rFonts w:cs="Times New Roman"/>
          <w:b/>
          <w:szCs w:val="24"/>
        </w:rPr>
      </w:pPr>
      <w:r w:rsidRPr="00354AEE">
        <w:rPr>
          <w:rFonts w:cs="Times New Roman"/>
          <w:b/>
          <w:szCs w:val="24"/>
        </w:rPr>
        <w:t>Sentencing and Drug Policies</w:t>
      </w:r>
    </w:p>
    <w:p w:rsidR="00354AEE" w:rsidRPr="00730F1F" w:rsidRDefault="00354AEE" w:rsidP="00CC4D37">
      <w:pPr>
        <w:spacing w:after="0" w:line="480" w:lineRule="auto"/>
        <w:jc w:val="center"/>
        <w:rPr>
          <w:rFonts w:eastAsia="Times New Roman" w:cs="Times New Roman"/>
          <w:b/>
          <w:szCs w:val="24"/>
        </w:rPr>
      </w:pPr>
    </w:p>
    <w:p w:rsidR="00CC4D37" w:rsidRPr="00730F1F" w:rsidRDefault="00CC4D37" w:rsidP="00CC4D37">
      <w:pPr>
        <w:spacing w:after="0" w:line="480" w:lineRule="auto"/>
        <w:jc w:val="center"/>
        <w:rPr>
          <w:rFonts w:cs="Times New Roman"/>
          <w:b/>
          <w:bCs/>
          <w:szCs w:val="24"/>
        </w:rPr>
      </w:pPr>
      <w:r w:rsidRPr="00730F1F">
        <w:rPr>
          <w:rFonts w:cs="Times New Roman"/>
          <w:color w:val="000000"/>
          <w:szCs w:val="24"/>
        </w:rPr>
        <w:t>Author Name</w:t>
      </w:r>
    </w:p>
    <w:p w:rsidR="00CC4D37" w:rsidRPr="00730F1F" w:rsidRDefault="00CC4D37" w:rsidP="00CC4D37">
      <w:pPr>
        <w:spacing w:after="0" w:line="480" w:lineRule="auto"/>
        <w:contextualSpacing/>
        <w:jc w:val="center"/>
        <w:rPr>
          <w:rFonts w:cs="Times New Roman"/>
          <w:color w:val="000000"/>
          <w:szCs w:val="24"/>
        </w:rPr>
      </w:pPr>
      <w:r w:rsidRPr="00730F1F">
        <w:rPr>
          <w:rFonts w:cs="Times New Roman"/>
          <w:color w:val="000000"/>
          <w:szCs w:val="24"/>
        </w:rPr>
        <w:t>Institution Name</w:t>
      </w:r>
    </w:p>
    <w:p w:rsidR="00CC4D37" w:rsidRPr="00730F1F" w:rsidRDefault="00CC4D37" w:rsidP="00CC4D37">
      <w:pPr>
        <w:spacing w:after="0" w:line="480" w:lineRule="auto"/>
        <w:contextualSpacing/>
        <w:jc w:val="center"/>
        <w:rPr>
          <w:rFonts w:cs="Times New Roman"/>
          <w:szCs w:val="24"/>
        </w:rPr>
      </w:pPr>
      <w:r w:rsidRPr="00730F1F">
        <w:rPr>
          <w:rFonts w:cs="Times New Roman"/>
          <w:szCs w:val="24"/>
        </w:rPr>
        <w:t>Course Name</w:t>
      </w:r>
    </w:p>
    <w:p w:rsidR="00CC4D37" w:rsidRPr="00730F1F" w:rsidRDefault="00CC4D37" w:rsidP="00CC4D37">
      <w:pPr>
        <w:spacing w:after="0" w:line="480" w:lineRule="auto"/>
        <w:contextualSpacing/>
        <w:jc w:val="center"/>
        <w:rPr>
          <w:rFonts w:cs="Times New Roman"/>
          <w:szCs w:val="24"/>
        </w:rPr>
      </w:pPr>
      <w:r w:rsidRPr="00730F1F">
        <w:rPr>
          <w:rFonts w:cs="Times New Roman"/>
          <w:szCs w:val="24"/>
        </w:rPr>
        <w:t>Instructor Name</w:t>
      </w:r>
    </w:p>
    <w:p w:rsidR="00CC4D37" w:rsidRPr="00730F1F" w:rsidRDefault="00CC4D37" w:rsidP="00CC4D37">
      <w:pPr>
        <w:pStyle w:val="NormalWeb"/>
        <w:spacing w:before="0" w:beforeAutospacing="0" w:after="0" w:afterAutospacing="0" w:line="480" w:lineRule="auto"/>
        <w:jc w:val="center"/>
      </w:pPr>
      <w:r w:rsidRPr="00730F1F">
        <w:t>Date</w:t>
      </w:r>
    </w:p>
    <w:p w:rsidR="00354AEE" w:rsidRDefault="00BC4AD4" w:rsidP="00CC4D37">
      <w:pPr>
        <w:spacing w:after="0" w:line="480" w:lineRule="auto"/>
        <w:ind w:firstLine="720"/>
      </w:pPr>
      <w:r>
        <w:br w:type="page"/>
      </w:r>
    </w:p>
    <w:p w:rsidR="00354AEE" w:rsidRPr="00354AEE" w:rsidRDefault="00354AEE" w:rsidP="00354AEE">
      <w:pPr>
        <w:spacing w:after="0" w:line="480" w:lineRule="auto"/>
        <w:jc w:val="center"/>
        <w:rPr>
          <w:b/>
        </w:rPr>
      </w:pPr>
      <w:r w:rsidRPr="00354AEE">
        <w:rPr>
          <w:b/>
        </w:rPr>
        <w:lastRenderedPageBreak/>
        <w:t>Sentencing and D</w:t>
      </w:r>
      <w:bookmarkStart w:id="0" w:name="_GoBack"/>
      <w:bookmarkEnd w:id="0"/>
      <w:r w:rsidRPr="00354AEE">
        <w:rPr>
          <w:b/>
        </w:rPr>
        <w:t>rug Policies</w:t>
      </w:r>
    </w:p>
    <w:p w:rsidR="00DA23CB" w:rsidRPr="00DA23CB" w:rsidRDefault="00DA23CB" w:rsidP="00CC4D37">
      <w:pPr>
        <w:spacing w:after="0" w:line="480" w:lineRule="auto"/>
        <w:ind w:firstLine="720"/>
        <w:rPr>
          <w:rFonts w:eastAsia="Times New Roman" w:cs="Times New Roman"/>
          <w:szCs w:val="24"/>
        </w:rPr>
      </w:pPr>
      <w:r w:rsidRPr="00DA23CB">
        <w:rPr>
          <w:rFonts w:eastAsia="Times New Roman" w:cs="Times New Roman"/>
          <w:szCs w:val="24"/>
        </w:rPr>
        <w:t>The idea of a prison with mandatory minimums and the shift of three strikes remains a constant of American culture in dealing with crime and drugs, and the question of whether to revert to the old punitive measures is more current than ever. Over the decades, politicians have reacted to the escalating rates of drug use by increasingly punitive means fueled by the assumption that a longer sentence will keep people off the streets and out of our neighborhoods. To fully comprehend this argument, it is necessary to examine both opposing positions and examine what is actually demonstrated by the evidence regarding incarceration, deterrence, public safety, and the long-term social and economic impacts of such policies.</w:t>
      </w:r>
    </w:p>
    <w:p w:rsidR="00DA23CB" w:rsidRPr="00DA23CB" w:rsidRDefault="00DA23CB" w:rsidP="00CC4D37">
      <w:pPr>
        <w:spacing w:after="0" w:line="480" w:lineRule="auto"/>
        <w:ind w:firstLine="720"/>
        <w:rPr>
          <w:rFonts w:eastAsia="Times New Roman" w:cs="Times New Roman"/>
          <w:szCs w:val="24"/>
        </w:rPr>
      </w:pPr>
      <w:r w:rsidRPr="00DA23CB">
        <w:rPr>
          <w:rFonts w:eastAsia="Times New Roman" w:cs="Times New Roman"/>
          <w:szCs w:val="24"/>
        </w:rPr>
        <w:t>Advocates of tough-on-crime legislation express the view that inflexible and extended terms safeguard society by incapacitating dangerous criminals and establishing consistent and uniform punishment. Its advocates state that compulsory minimum sentences leave dangerous offenders off the street and make all serious offenders subject to the same treatment</w:t>
      </w:r>
      <w:r w:rsidR="00CC4D37">
        <w:rPr>
          <w:rFonts w:eastAsia="Times New Roman" w:cs="Times New Roman"/>
          <w:szCs w:val="24"/>
        </w:rPr>
        <w:t xml:space="preserve"> </w:t>
      </w:r>
      <w:r w:rsidR="00CC4D37" w:rsidRPr="00CC4D37">
        <w:rPr>
          <w:rFonts w:cs="Times New Roman"/>
        </w:rPr>
        <w:t>(Larkin &amp; Bernick, 2014)</w:t>
      </w:r>
      <w:r w:rsidRPr="00DA23CB">
        <w:rPr>
          <w:rFonts w:eastAsia="Times New Roman" w:cs="Times New Roman"/>
          <w:szCs w:val="24"/>
        </w:rPr>
        <w:t>. They argue that this predictability will eliminate judicial uncertainty and will communicate the reality of consequences to drug offenders</w:t>
      </w:r>
      <w:r w:rsidR="00CC4D37">
        <w:rPr>
          <w:rFonts w:eastAsia="Times New Roman" w:cs="Times New Roman"/>
          <w:szCs w:val="24"/>
        </w:rPr>
        <w:t xml:space="preserve"> </w:t>
      </w:r>
      <w:r w:rsidR="00CC4D37" w:rsidRPr="00CC4D37">
        <w:rPr>
          <w:rFonts w:cs="Times New Roman"/>
        </w:rPr>
        <w:t>(Larkin &amp; Bernick, 2014)</w:t>
      </w:r>
      <w:r w:rsidRPr="00DA23CB">
        <w:rPr>
          <w:rFonts w:eastAsia="Times New Roman" w:cs="Times New Roman"/>
          <w:szCs w:val="24"/>
        </w:rPr>
        <w:t>. Increased incarceration has also been cited as contributing to the national crime drop of the 1990s, which partly accounts for incapacitation as a temporary measure against serious repeat offenders.</w:t>
      </w:r>
    </w:p>
    <w:p w:rsidR="00DA23CB" w:rsidRPr="00DA23CB" w:rsidRDefault="00DA23CB" w:rsidP="00CC4D37">
      <w:pPr>
        <w:spacing w:after="0" w:line="480" w:lineRule="auto"/>
        <w:ind w:firstLine="720"/>
        <w:rPr>
          <w:rFonts w:eastAsia="Times New Roman" w:cs="Times New Roman"/>
          <w:szCs w:val="24"/>
        </w:rPr>
      </w:pPr>
      <w:r w:rsidRPr="00DA23CB">
        <w:rPr>
          <w:rFonts w:eastAsia="Times New Roman" w:cs="Times New Roman"/>
          <w:szCs w:val="24"/>
        </w:rPr>
        <w:t>The case against going back to these policies is, however, a lot more compelling. The National Institute of Justice has discovered that it is the danger of punishment, not its harshness, which deters, and longer sentences do not bring</w:t>
      </w:r>
      <w:r w:rsidR="00CC4D37">
        <w:rPr>
          <w:rFonts w:eastAsia="Times New Roman" w:cs="Times New Roman"/>
          <w:szCs w:val="24"/>
        </w:rPr>
        <w:t xml:space="preserve"> much more deterrence. T</w:t>
      </w:r>
      <w:r w:rsidRPr="00DA23CB">
        <w:rPr>
          <w:rFonts w:eastAsia="Times New Roman" w:cs="Times New Roman"/>
          <w:szCs w:val="24"/>
        </w:rPr>
        <w:t xml:space="preserve">he </w:t>
      </w:r>
      <w:r w:rsidR="00CC4D37">
        <w:rPr>
          <w:rFonts w:cs="Times New Roman"/>
        </w:rPr>
        <w:t>National Institute of Justice</w:t>
      </w:r>
      <w:r w:rsidR="00CC4D37" w:rsidRPr="00CC4D37">
        <w:rPr>
          <w:rFonts w:cs="Times New Roman"/>
        </w:rPr>
        <w:t xml:space="preserve"> </w:t>
      </w:r>
      <w:r w:rsidR="00CC4D37">
        <w:rPr>
          <w:rFonts w:cs="Times New Roman"/>
        </w:rPr>
        <w:t>(</w:t>
      </w:r>
      <w:r w:rsidR="00CC4D37" w:rsidRPr="00CC4D37">
        <w:rPr>
          <w:rFonts w:cs="Times New Roman"/>
        </w:rPr>
        <w:t>2016)</w:t>
      </w:r>
      <w:r w:rsidR="00CC4D37">
        <w:rPr>
          <w:rFonts w:eastAsia="Times New Roman" w:cs="Times New Roman"/>
          <w:szCs w:val="24"/>
        </w:rPr>
        <w:t xml:space="preserve"> </w:t>
      </w:r>
      <w:r w:rsidRPr="00DA23CB">
        <w:rPr>
          <w:rFonts w:eastAsia="Times New Roman" w:cs="Times New Roman"/>
          <w:szCs w:val="24"/>
        </w:rPr>
        <w:t xml:space="preserve">released a summary of the deterrence research and concluded that prison sentences, particularly long sentences, are not effective in deterring future criminality. This goes right against the logic of mandatory minimums as a tool of crime reduction. The </w:t>
      </w:r>
      <w:r w:rsidRPr="00DA23CB">
        <w:rPr>
          <w:rFonts w:cs="Times New Roman"/>
        </w:rPr>
        <w:t>Pew Char</w:t>
      </w:r>
      <w:r>
        <w:rPr>
          <w:rFonts w:cs="Times New Roman"/>
        </w:rPr>
        <w:t xml:space="preserve">itable </w:t>
      </w:r>
      <w:r>
        <w:rPr>
          <w:rFonts w:cs="Times New Roman"/>
        </w:rPr>
        <w:lastRenderedPageBreak/>
        <w:t>Trusts (</w:t>
      </w:r>
      <w:r w:rsidRPr="00DA23CB">
        <w:rPr>
          <w:rFonts w:cs="Times New Roman"/>
        </w:rPr>
        <w:t>2018)</w:t>
      </w:r>
      <w:r>
        <w:rPr>
          <w:rFonts w:eastAsia="Times New Roman" w:cs="Times New Roman"/>
          <w:szCs w:val="24"/>
        </w:rPr>
        <w:t xml:space="preserve"> </w:t>
      </w:r>
      <w:r w:rsidRPr="00DA23CB">
        <w:rPr>
          <w:rFonts w:eastAsia="Times New Roman" w:cs="Times New Roman"/>
          <w:szCs w:val="24"/>
        </w:rPr>
        <w:t>compared state drug imprisonment rates with three important measures of drug problems— self-reported drug use (excluding marijuana), drug arrest, and overdose death—and found no statistically significant relationship between drug im</w:t>
      </w:r>
      <w:r>
        <w:rPr>
          <w:rFonts w:eastAsia="Times New Roman" w:cs="Times New Roman"/>
          <w:szCs w:val="24"/>
        </w:rPr>
        <w:t xml:space="preserve">prisonment and these indicators </w:t>
      </w:r>
      <w:r w:rsidRPr="00DA23CB">
        <w:rPr>
          <w:rFonts w:eastAsia="Times New Roman" w:cs="Times New Roman"/>
          <w:szCs w:val="24"/>
        </w:rPr>
        <w:t>. Additional incarceration, to put it differently, does not equal fewer drug issues.</w:t>
      </w:r>
    </w:p>
    <w:p w:rsidR="00CC4D37" w:rsidRDefault="00CC4D37" w:rsidP="00CC4D37">
      <w:pPr>
        <w:spacing w:after="0" w:line="480" w:lineRule="auto"/>
        <w:ind w:firstLine="720"/>
        <w:rPr>
          <w:rFonts w:eastAsia="Times New Roman" w:cs="Times New Roman"/>
          <w:szCs w:val="24"/>
        </w:rPr>
      </w:pPr>
      <w:r w:rsidRPr="00CC4D37">
        <w:rPr>
          <w:rFonts w:eastAsia="Times New Roman" w:cs="Times New Roman"/>
          <w:szCs w:val="24"/>
        </w:rPr>
        <w:t>Racial implications of these policies are also disturbing. Sentencing policies passed in the name of the War on Drugs that were fueled by the implementation of mandatory minimum and three strike policies led to the sharp increase in the incarceration of drug offenders, and now 45% of the federal prison population is incarcerated due to a drug offense (Porter, 2023). The communities of color have been the biggest victims of these policies. Fifty years after the emergence of the mass incarceration crisis, almost two million individuals, predominantly Black, are in prisons and ja</w:t>
      </w:r>
      <w:r>
        <w:rPr>
          <w:rFonts w:eastAsia="Times New Roman" w:cs="Times New Roman"/>
          <w:szCs w:val="24"/>
        </w:rPr>
        <w:t xml:space="preserve">ils today </w:t>
      </w:r>
      <w:r w:rsidRPr="00CC4D37">
        <w:rPr>
          <w:rFonts w:cs="Times New Roman"/>
        </w:rPr>
        <w:t>(Porter, 2023)</w:t>
      </w:r>
      <w:r w:rsidRPr="00CC4D37">
        <w:rPr>
          <w:rFonts w:eastAsia="Times New Roman" w:cs="Times New Roman"/>
          <w:szCs w:val="24"/>
        </w:rPr>
        <w:t>. Retaliation against recent reforms would surely widen such inequalities with minimal safety benefits and without any significant increase in the populace's confidence in the justice system.</w:t>
      </w:r>
    </w:p>
    <w:p w:rsidR="00CC4D37" w:rsidRDefault="00CC4D37" w:rsidP="00CC4D37">
      <w:pPr>
        <w:spacing w:after="0" w:line="480" w:lineRule="auto"/>
        <w:ind w:firstLine="720"/>
        <w:rPr>
          <w:rFonts w:eastAsia="Times New Roman" w:cs="Times New Roman"/>
          <w:szCs w:val="24"/>
        </w:rPr>
      </w:pPr>
      <w:r w:rsidRPr="00CC4D37">
        <w:rPr>
          <w:rFonts w:eastAsia="Times New Roman" w:cs="Times New Roman"/>
          <w:szCs w:val="24"/>
        </w:rPr>
        <w:t xml:space="preserve">The data is rather directed to investing in substitutes. A study by the National Institute of Justice (2016) concluded that treatment-based strategies are better than punishment in lowering recidivism and substance abuse. Incarcerated people who undergo systematic substance use therapy have been found to experience quantifiable decreases in drug use as well as crimes on release (Pearce, 2025). States that have already moved to this transition provide strong evidence. An example is New York, which dropped </w:t>
      </w:r>
      <w:r>
        <w:rPr>
          <w:rFonts w:eastAsia="Times New Roman" w:cs="Times New Roman"/>
          <w:szCs w:val="24"/>
        </w:rPr>
        <w:t>its inmate population by over 51</w:t>
      </w:r>
      <w:r w:rsidRPr="00CC4D37">
        <w:rPr>
          <w:rFonts w:eastAsia="Times New Roman" w:cs="Times New Roman"/>
          <w:szCs w:val="24"/>
        </w:rPr>
        <w:t xml:space="preserve"> percent in the period between 1999 and 2023, whilst the violent crime decreased by more than the nationwide rate of 34 percent at the same time (Pearce, 2025). The above results bring a strong argument: rehabilitative policies do not undermine community safety; in</w:t>
      </w:r>
      <w:r>
        <w:rPr>
          <w:rFonts w:eastAsia="Times New Roman" w:cs="Times New Roman"/>
          <w:szCs w:val="24"/>
        </w:rPr>
        <w:t>stead, they enhance it.</w:t>
      </w:r>
    </w:p>
    <w:p w:rsidR="00CC4D37" w:rsidRDefault="00CC4D37" w:rsidP="00CC4D37">
      <w:pPr>
        <w:spacing w:after="0" w:line="480" w:lineRule="auto"/>
        <w:ind w:firstLine="720"/>
        <w:rPr>
          <w:rFonts w:eastAsia="Times New Roman" w:cs="Times New Roman"/>
          <w:szCs w:val="24"/>
        </w:rPr>
      </w:pPr>
      <w:r w:rsidRPr="00CC4D37">
        <w:rPr>
          <w:rFonts w:eastAsia="Times New Roman" w:cs="Times New Roman"/>
          <w:szCs w:val="24"/>
        </w:rPr>
        <w:lastRenderedPageBreak/>
        <w:t>Reviving these mandatory minimums and three-strikes legislation would be a repeat of an expensive experiment already tried and concluded to have failed. Such policies cost much more to the country in racial disparities, financial burden, and human harm than whatever deterrent impact they might have. The better way ahead is evidence-based reform: investing in treatment, rehabilitation, and focused interventions to deal with the causes of crime and not merely the symptoms. Justice, efficiency, and public safety are never in conflict, and with the correct policies, they can co-exist.</w:t>
      </w:r>
    </w:p>
    <w:p w:rsidR="00CC4D37" w:rsidRPr="00CC4D37" w:rsidRDefault="00CC4D37" w:rsidP="00CC4D37">
      <w:pPr>
        <w:rPr>
          <w:rFonts w:eastAsia="Times New Roman" w:cs="Times New Roman"/>
          <w:szCs w:val="24"/>
        </w:rPr>
      </w:pPr>
      <w:r>
        <w:rPr>
          <w:rFonts w:eastAsia="Times New Roman" w:cs="Times New Roman"/>
          <w:szCs w:val="24"/>
        </w:rPr>
        <w:br w:type="page"/>
      </w:r>
    </w:p>
    <w:p w:rsidR="00CC4D37" w:rsidRPr="00CC4D37" w:rsidRDefault="00CC4D37" w:rsidP="00CC4D37">
      <w:pPr>
        <w:spacing w:after="120" w:line="240" w:lineRule="auto"/>
        <w:rPr>
          <w:rFonts w:eastAsia="Times New Roman" w:cs="Times New Roman"/>
          <w:szCs w:val="24"/>
        </w:rPr>
      </w:pPr>
    </w:p>
    <w:p w:rsidR="00CC4D37" w:rsidRPr="00DA23CB" w:rsidRDefault="00CC4D37" w:rsidP="00CC4D37">
      <w:pPr>
        <w:spacing w:after="0" w:line="480" w:lineRule="auto"/>
        <w:jc w:val="center"/>
        <w:rPr>
          <w:rFonts w:eastAsia="Times New Roman" w:cs="Times New Roman"/>
          <w:b/>
          <w:szCs w:val="24"/>
        </w:rPr>
      </w:pPr>
      <w:r w:rsidRPr="00CC4D37">
        <w:rPr>
          <w:rFonts w:eastAsia="Times New Roman" w:cs="Times New Roman"/>
          <w:b/>
          <w:szCs w:val="24"/>
        </w:rPr>
        <w:t>References</w:t>
      </w:r>
    </w:p>
    <w:p w:rsidR="00CC4D37" w:rsidRPr="00CC4D37" w:rsidRDefault="00CC4D37" w:rsidP="00CC4D37">
      <w:pPr>
        <w:pStyle w:val="Bibliography"/>
      </w:pPr>
      <w:r w:rsidRPr="00CC4D37">
        <w:t xml:space="preserve">Larkin, P., &amp; Bernick, E. (2014). Reconsidering mandatory minimum sentences: The arguments for and against potential reforms. </w:t>
      </w:r>
      <w:r w:rsidRPr="00CC4D37">
        <w:rPr>
          <w:i/>
          <w:iCs/>
        </w:rPr>
        <w:t>The Heritage Foundation</w:t>
      </w:r>
      <w:r w:rsidRPr="00CC4D37">
        <w:t xml:space="preserve">, </w:t>
      </w:r>
      <w:r w:rsidRPr="00CC4D37">
        <w:rPr>
          <w:i/>
          <w:iCs/>
        </w:rPr>
        <w:t>11</w:t>
      </w:r>
      <w:r w:rsidRPr="00CC4D37">
        <w:t>. https://www.heritage.org/crime-and-justice/report/reconsidering-mandatory-minimum-sentences-the-arguments-and-against</w:t>
      </w:r>
    </w:p>
    <w:p w:rsidR="00CC4D37" w:rsidRPr="00CC4D37" w:rsidRDefault="00CC4D37" w:rsidP="00CC4D37">
      <w:pPr>
        <w:pStyle w:val="Bibliography"/>
      </w:pPr>
      <w:r w:rsidRPr="00CC4D37">
        <w:t xml:space="preserve">National Institute of Justice. (2016). </w:t>
      </w:r>
      <w:r w:rsidRPr="00CC4D37">
        <w:rPr>
          <w:i/>
          <w:iCs/>
        </w:rPr>
        <w:t>Five Things About Deterrence | National Institute of Justice</w:t>
      </w:r>
      <w:r w:rsidRPr="00CC4D37">
        <w:t>. https://nij.ojp.gov/topics/articles/five-things-about-deterrence</w:t>
      </w:r>
    </w:p>
    <w:p w:rsidR="00CC4D37" w:rsidRPr="00CC4D37" w:rsidRDefault="00CC4D37" w:rsidP="00CC4D37">
      <w:pPr>
        <w:pStyle w:val="Bibliography"/>
      </w:pPr>
      <w:r w:rsidRPr="00CC4D37">
        <w:t xml:space="preserve">Pearce, N. G., Ph D. and Sabrina. (2025, November 12). America’s Incarceration Crossroads: Reversing Progress Amid Record-Low Crime Rates. </w:t>
      </w:r>
      <w:r w:rsidRPr="00CC4D37">
        <w:rPr>
          <w:i/>
          <w:iCs/>
        </w:rPr>
        <w:t>The Sentencing Project</w:t>
      </w:r>
      <w:r w:rsidRPr="00CC4D37">
        <w:t>. https://www.sentencingproject.org/policy-brief/americas-incarceration-crossroads-reversing-progress-amid-record-low-crime-rates/</w:t>
      </w:r>
    </w:p>
    <w:p w:rsidR="00CC4D37" w:rsidRPr="00CC4D37" w:rsidRDefault="00CC4D37" w:rsidP="00CC4D37">
      <w:pPr>
        <w:pStyle w:val="Bibliography"/>
      </w:pPr>
      <w:r w:rsidRPr="00CC4D37">
        <w:t xml:space="preserve">Pew Charitable Trusts. (2018). </w:t>
      </w:r>
      <w:r w:rsidRPr="00CC4D37">
        <w:rPr>
          <w:i/>
          <w:iCs/>
        </w:rPr>
        <w:t>More Imprisonment Does Not Reduce State Drug Problems</w:t>
      </w:r>
      <w:r w:rsidRPr="00CC4D37">
        <w:t>. http://pew.org/2tszeZl</w:t>
      </w:r>
    </w:p>
    <w:p w:rsidR="00CC4D37" w:rsidRPr="00CC4D37" w:rsidRDefault="00CC4D37" w:rsidP="00CC4D37">
      <w:pPr>
        <w:pStyle w:val="Bibliography"/>
      </w:pPr>
      <w:r w:rsidRPr="00CC4D37">
        <w:t xml:space="preserve">Porter, N. D. (2023, December 20). Top Trends in Criminal Legal Reform, 2023. </w:t>
      </w:r>
      <w:r w:rsidRPr="00CC4D37">
        <w:rPr>
          <w:i/>
          <w:iCs/>
        </w:rPr>
        <w:t>The Sentencing Project</w:t>
      </w:r>
      <w:r w:rsidRPr="00CC4D37">
        <w:t>. https://www.sentencingproject.org/reports/top-trends-in-criminal-legal-reform-2023/</w:t>
      </w:r>
    </w:p>
    <w:p w:rsidR="006A02AC" w:rsidRDefault="00830138" w:rsidP="00DA23CB">
      <w:pPr>
        <w:pStyle w:val="NormalWeb"/>
      </w:pPr>
    </w:p>
    <w:sectPr w:rsidR="006A02A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138" w:rsidRDefault="00830138" w:rsidP="00CC4D37">
      <w:pPr>
        <w:spacing w:after="0" w:line="240" w:lineRule="auto"/>
      </w:pPr>
      <w:r>
        <w:separator/>
      </w:r>
    </w:p>
  </w:endnote>
  <w:endnote w:type="continuationSeparator" w:id="0">
    <w:p w:rsidR="00830138" w:rsidRDefault="00830138" w:rsidP="00CC4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138" w:rsidRDefault="00830138" w:rsidP="00CC4D37">
      <w:pPr>
        <w:spacing w:after="0" w:line="240" w:lineRule="auto"/>
      </w:pPr>
      <w:r>
        <w:separator/>
      </w:r>
    </w:p>
  </w:footnote>
  <w:footnote w:type="continuationSeparator" w:id="0">
    <w:p w:rsidR="00830138" w:rsidRDefault="00830138" w:rsidP="00CC4D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1614155"/>
      <w:docPartObj>
        <w:docPartGallery w:val="Page Numbers (Top of Page)"/>
        <w:docPartUnique/>
      </w:docPartObj>
    </w:sdtPr>
    <w:sdtEndPr>
      <w:rPr>
        <w:noProof/>
      </w:rPr>
    </w:sdtEndPr>
    <w:sdtContent>
      <w:p w:rsidR="00CC4D37" w:rsidRDefault="00CC4D37">
        <w:pPr>
          <w:pStyle w:val="Header"/>
          <w:jc w:val="right"/>
        </w:pPr>
        <w:r>
          <w:fldChar w:fldCharType="begin"/>
        </w:r>
        <w:r>
          <w:instrText xml:space="preserve"> PAGE   \* MERGEFORMAT </w:instrText>
        </w:r>
        <w:r>
          <w:fldChar w:fldCharType="separate"/>
        </w:r>
        <w:r w:rsidR="000D4A35">
          <w:rPr>
            <w:noProof/>
          </w:rPr>
          <w:t>2</w:t>
        </w:r>
        <w:r>
          <w:rPr>
            <w:noProof/>
          </w:rPr>
          <w:fldChar w:fldCharType="end"/>
        </w:r>
      </w:p>
    </w:sdtContent>
  </w:sdt>
  <w:p w:rsidR="00CC4D37" w:rsidRDefault="00CC4D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B30"/>
    <w:rsid w:val="000D4A35"/>
    <w:rsid w:val="002F172E"/>
    <w:rsid w:val="00354AEE"/>
    <w:rsid w:val="003D723C"/>
    <w:rsid w:val="00463973"/>
    <w:rsid w:val="00514046"/>
    <w:rsid w:val="005629E7"/>
    <w:rsid w:val="00683231"/>
    <w:rsid w:val="00830138"/>
    <w:rsid w:val="009A1273"/>
    <w:rsid w:val="00BC4AD4"/>
    <w:rsid w:val="00CC4D37"/>
    <w:rsid w:val="00DA23CB"/>
    <w:rsid w:val="00DB1464"/>
    <w:rsid w:val="00E20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F7CE60-27B1-4641-935C-A22A5A018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231"/>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claude-response-body">
    <w:name w:val="font-claude-response-body"/>
    <w:basedOn w:val="Normal"/>
    <w:rsid w:val="00E20B30"/>
    <w:pPr>
      <w:spacing w:before="100" w:beforeAutospacing="1" w:after="100" w:afterAutospacing="1" w:line="240" w:lineRule="auto"/>
    </w:pPr>
    <w:rPr>
      <w:rFonts w:eastAsia="Times New Roman" w:cs="Times New Roman"/>
      <w:szCs w:val="24"/>
    </w:rPr>
  </w:style>
  <w:style w:type="character" w:customStyle="1" w:styleId="inline-flex">
    <w:name w:val="inline-flex"/>
    <w:basedOn w:val="DefaultParagraphFont"/>
    <w:rsid w:val="00E20B30"/>
  </w:style>
  <w:style w:type="character" w:styleId="Hyperlink">
    <w:name w:val="Hyperlink"/>
    <w:basedOn w:val="DefaultParagraphFont"/>
    <w:uiPriority w:val="99"/>
    <w:semiHidden/>
    <w:unhideWhenUsed/>
    <w:rsid w:val="00E20B30"/>
    <w:rPr>
      <w:color w:val="0000FF"/>
      <w:u w:val="single"/>
    </w:rPr>
  </w:style>
  <w:style w:type="character" w:customStyle="1" w:styleId="text-nowrap">
    <w:name w:val="text-nowrap"/>
    <w:basedOn w:val="DefaultParagraphFont"/>
    <w:rsid w:val="00E20B30"/>
  </w:style>
  <w:style w:type="character" w:styleId="Strong">
    <w:name w:val="Strong"/>
    <w:basedOn w:val="DefaultParagraphFont"/>
    <w:uiPriority w:val="22"/>
    <w:qFormat/>
    <w:rsid w:val="00E20B30"/>
    <w:rPr>
      <w:b/>
      <w:bCs/>
    </w:rPr>
  </w:style>
  <w:style w:type="character" w:styleId="Emphasis">
    <w:name w:val="Emphasis"/>
    <w:basedOn w:val="DefaultParagraphFont"/>
    <w:uiPriority w:val="20"/>
    <w:qFormat/>
    <w:rsid w:val="00E20B30"/>
    <w:rPr>
      <w:i/>
      <w:iCs/>
    </w:rPr>
  </w:style>
  <w:style w:type="paragraph" w:styleId="NormalWeb">
    <w:name w:val="Normal (Web)"/>
    <w:basedOn w:val="Normal"/>
    <w:uiPriority w:val="99"/>
    <w:unhideWhenUsed/>
    <w:rsid w:val="00BC4AD4"/>
    <w:pPr>
      <w:spacing w:before="100" w:beforeAutospacing="1" w:after="100" w:afterAutospacing="1" w:line="240" w:lineRule="auto"/>
    </w:pPr>
    <w:rPr>
      <w:rFonts w:eastAsia="Times New Roman" w:cs="Times New Roman"/>
      <w:szCs w:val="24"/>
    </w:rPr>
  </w:style>
  <w:style w:type="paragraph" w:styleId="Bibliography">
    <w:name w:val="Bibliography"/>
    <w:basedOn w:val="Normal"/>
    <w:next w:val="Normal"/>
    <w:uiPriority w:val="37"/>
    <w:unhideWhenUsed/>
    <w:rsid w:val="00CC4D37"/>
    <w:pPr>
      <w:spacing w:after="0" w:line="480" w:lineRule="auto"/>
      <w:ind w:left="720" w:hanging="720"/>
    </w:pPr>
  </w:style>
  <w:style w:type="paragraph" w:styleId="Header">
    <w:name w:val="header"/>
    <w:basedOn w:val="Normal"/>
    <w:link w:val="HeaderChar"/>
    <w:uiPriority w:val="99"/>
    <w:unhideWhenUsed/>
    <w:rsid w:val="00CC4D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D37"/>
    <w:rPr>
      <w:rFonts w:ascii="Times New Roman" w:hAnsi="Times New Roman"/>
      <w:sz w:val="24"/>
    </w:rPr>
  </w:style>
  <w:style w:type="paragraph" w:styleId="Footer">
    <w:name w:val="footer"/>
    <w:basedOn w:val="Normal"/>
    <w:link w:val="FooterChar"/>
    <w:uiPriority w:val="99"/>
    <w:unhideWhenUsed/>
    <w:rsid w:val="00CC4D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D3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043532">
      <w:bodyDiv w:val="1"/>
      <w:marLeft w:val="0"/>
      <w:marRight w:val="0"/>
      <w:marTop w:val="0"/>
      <w:marBottom w:val="0"/>
      <w:divBdr>
        <w:top w:val="none" w:sz="0" w:space="0" w:color="auto"/>
        <w:left w:val="none" w:sz="0" w:space="0" w:color="auto"/>
        <w:bottom w:val="none" w:sz="0" w:space="0" w:color="auto"/>
        <w:right w:val="none" w:sz="0" w:space="0" w:color="auto"/>
      </w:divBdr>
      <w:divsChild>
        <w:div w:id="2110808161">
          <w:marLeft w:val="0"/>
          <w:marRight w:val="0"/>
          <w:marTop w:val="120"/>
          <w:marBottom w:val="120"/>
          <w:divBdr>
            <w:top w:val="none" w:sz="0" w:space="0" w:color="auto"/>
            <w:left w:val="none" w:sz="0" w:space="0" w:color="auto"/>
            <w:bottom w:val="none" w:sz="0" w:space="0" w:color="auto"/>
            <w:right w:val="none" w:sz="0" w:space="0" w:color="auto"/>
          </w:divBdr>
        </w:div>
        <w:div w:id="382754720">
          <w:marLeft w:val="0"/>
          <w:marRight w:val="0"/>
          <w:marTop w:val="120"/>
          <w:marBottom w:val="120"/>
          <w:divBdr>
            <w:top w:val="none" w:sz="0" w:space="0" w:color="auto"/>
            <w:left w:val="none" w:sz="0" w:space="0" w:color="auto"/>
            <w:bottom w:val="none" w:sz="0" w:space="0" w:color="auto"/>
            <w:right w:val="none" w:sz="0" w:space="0" w:color="auto"/>
          </w:divBdr>
        </w:div>
      </w:divsChild>
    </w:div>
    <w:div w:id="926304200">
      <w:bodyDiv w:val="1"/>
      <w:marLeft w:val="0"/>
      <w:marRight w:val="0"/>
      <w:marTop w:val="0"/>
      <w:marBottom w:val="0"/>
      <w:divBdr>
        <w:top w:val="none" w:sz="0" w:space="0" w:color="auto"/>
        <w:left w:val="none" w:sz="0" w:space="0" w:color="auto"/>
        <w:bottom w:val="none" w:sz="0" w:space="0" w:color="auto"/>
        <w:right w:val="none" w:sz="0" w:space="0" w:color="auto"/>
      </w:divBdr>
      <w:divsChild>
        <w:div w:id="1626504498">
          <w:marLeft w:val="0"/>
          <w:marRight w:val="0"/>
          <w:marTop w:val="120"/>
          <w:marBottom w:val="120"/>
          <w:divBdr>
            <w:top w:val="none" w:sz="0" w:space="0" w:color="auto"/>
            <w:left w:val="none" w:sz="0" w:space="0" w:color="auto"/>
            <w:bottom w:val="none" w:sz="0" w:space="0" w:color="auto"/>
            <w:right w:val="none" w:sz="0" w:space="0" w:color="auto"/>
          </w:divBdr>
        </w:div>
        <w:div w:id="510484661">
          <w:marLeft w:val="0"/>
          <w:marRight w:val="0"/>
          <w:marTop w:val="120"/>
          <w:marBottom w:val="120"/>
          <w:divBdr>
            <w:top w:val="none" w:sz="0" w:space="0" w:color="auto"/>
            <w:left w:val="none" w:sz="0" w:space="0" w:color="auto"/>
            <w:bottom w:val="none" w:sz="0" w:space="0" w:color="auto"/>
            <w:right w:val="none" w:sz="0" w:space="0" w:color="auto"/>
          </w:divBdr>
        </w:div>
        <w:div w:id="705256520">
          <w:marLeft w:val="0"/>
          <w:marRight w:val="0"/>
          <w:marTop w:val="120"/>
          <w:marBottom w:val="120"/>
          <w:divBdr>
            <w:top w:val="none" w:sz="0" w:space="0" w:color="auto"/>
            <w:left w:val="none" w:sz="0" w:space="0" w:color="auto"/>
            <w:bottom w:val="none" w:sz="0" w:space="0" w:color="auto"/>
            <w:right w:val="none" w:sz="0" w:space="0" w:color="auto"/>
          </w:divBdr>
        </w:div>
        <w:div w:id="1603220008">
          <w:marLeft w:val="0"/>
          <w:marRight w:val="0"/>
          <w:marTop w:val="120"/>
          <w:marBottom w:val="120"/>
          <w:divBdr>
            <w:top w:val="none" w:sz="0" w:space="0" w:color="auto"/>
            <w:left w:val="none" w:sz="0" w:space="0" w:color="auto"/>
            <w:bottom w:val="none" w:sz="0" w:space="0" w:color="auto"/>
            <w:right w:val="none" w:sz="0" w:space="0" w:color="auto"/>
          </w:divBdr>
        </w:div>
        <w:div w:id="789130817">
          <w:marLeft w:val="0"/>
          <w:marRight w:val="0"/>
          <w:marTop w:val="120"/>
          <w:marBottom w:val="120"/>
          <w:divBdr>
            <w:top w:val="none" w:sz="0" w:space="0" w:color="auto"/>
            <w:left w:val="none" w:sz="0" w:space="0" w:color="auto"/>
            <w:bottom w:val="none" w:sz="0" w:space="0" w:color="auto"/>
            <w:right w:val="none" w:sz="0" w:space="0" w:color="auto"/>
          </w:divBdr>
        </w:div>
        <w:div w:id="388579517">
          <w:marLeft w:val="0"/>
          <w:marRight w:val="0"/>
          <w:marTop w:val="120"/>
          <w:marBottom w:val="120"/>
          <w:divBdr>
            <w:top w:val="none" w:sz="0" w:space="0" w:color="auto"/>
            <w:left w:val="none" w:sz="0" w:space="0" w:color="auto"/>
            <w:bottom w:val="none" w:sz="0" w:space="0" w:color="auto"/>
            <w:right w:val="none" w:sz="0" w:space="0" w:color="auto"/>
          </w:divBdr>
        </w:div>
      </w:divsChild>
    </w:div>
    <w:div w:id="1376586590">
      <w:bodyDiv w:val="1"/>
      <w:marLeft w:val="0"/>
      <w:marRight w:val="0"/>
      <w:marTop w:val="0"/>
      <w:marBottom w:val="0"/>
      <w:divBdr>
        <w:top w:val="none" w:sz="0" w:space="0" w:color="auto"/>
        <w:left w:val="none" w:sz="0" w:space="0" w:color="auto"/>
        <w:bottom w:val="none" w:sz="0" w:space="0" w:color="auto"/>
        <w:right w:val="none" w:sz="0" w:space="0" w:color="auto"/>
      </w:divBdr>
    </w:div>
    <w:div w:id="1582904619">
      <w:bodyDiv w:val="1"/>
      <w:marLeft w:val="0"/>
      <w:marRight w:val="0"/>
      <w:marTop w:val="0"/>
      <w:marBottom w:val="0"/>
      <w:divBdr>
        <w:top w:val="none" w:sz="0" w:space="0" w:color="auto"/>
        <w:left w:val="none" w:sz="0" w:space="0" w:color="auto"/>
        <w:bottom w:val="none" w:sz="0" w:space="0" w:color="auto"/>
        <w:right w:val="none" w:sz="0" w:space="0" w:color="auto"/>
      </w:divBdr>
    </w:div>
    <w:div w:id="1726485102">
      <w:bodyDiv w:val="1"/>
      <w:marLeft w:val="0"/>
      <w:marRight w:val="0"/>
      <w:marTop w:val="0"/>
      <w:marBottom w:val="0"/>
      <w:divBdr>
        <w:top w:val="none" w:sz="0" w:space="0" w:color="auto"/>
        <w:left w:val="none" w:sz="0" w:space="0" w:color="auto"/>
        <w:bottom w:val="none" w:sz="0" w:space="0" w:color="auto"/>
        <w:right w:val="none" w:sz="0" w:space="0" w:color="auto"/>
      </w:divBdr>
      <w:divsChild>
        <w:div w:id="955520478">
          <w:marLeft w:val="0"/>
          <w:marRight w:val="0"/>
          <w:marTop w:val="120"/>
          <w:marBottom w:val="120"/>
          <w:divBdr>
            <w:top w:val="none" w:sz="0" w:space="0" w:color="auto"/>
            <w:left w:val="none" w:sz="0" w:space="0" w:color="auto"/>
            <w:bottom w:val="none" w:sz="0" w:space="0" w:color="auto"/>
            <w:right w:val="none" w:sz="0" w:space="0" w:color="auto"/>
          </w:divBdr>
        </w:div>
      </w:divsChild>
    </w:div>
    <w:div w:id="1893886111">
      <w:bodyDiv w:val="1"/>
      <w:marLeft w:val="0"/>
      <w:marRight w:val="0"/>
      <w:marTop w:val="0"/>
      <w:marBottom w:val="0"/>
      <w:divBdr>
        <w:top w:val="none" w:sz="0" w:space="0" w:color="auto"/>
        <w:left w:val="none" w:sz="0" w:space="0" w:color="auto"/>
        <w:bottom w:val="none" w:sz="0" w:space="0" w:color="auto"/>
        <w:right w:val="none" w:sz="0" w:space="0" w:color="auto"/>
      </w:divBdr>
    </w:div>
    <w:div w:id="2082755037">
      <w:bodyDiv w:val="1"/>
      <w:marLeft w:val="0"/>
      <w:marRight w:val="0"/>
      <w:marTop w:val="0"/>
      <w:marBottom w:val="0"/>
      <w:divBdr>
        <w:top w:val="none" w:sz="0" w:space="0" w:color="auto"/>
        <w:left w:val="none" w:sz="0" w:space="0" w:color="auto"/>
        <w:bottom w:val="none" w:sz="0" w:space="0" w:color="auto"/>
        <w:right w:val="none" w:sz="0" w:space="0" w:color="auto"/>
      </w:divBdr>
      <w:divsChild>
        <w:div w:id="1786458565">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863</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2026-04-22T14:26:00Z</dcterms:created>
  <dcterms:modified xsi:type="dcterms:W3CDTF">2026-04-22T14:26:00Z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id="aEUX9IYA"/&gt;&lt;style id="http://www.zotero.org/styles/apa" locale="en-US" hasBibliography="1" bibliographyStyleHasBeenSet="1"/&gt;&lt;prefs&gt;&lt;pref name="fieldType" value="Field"/&gt;&lt;/prefs&gt;&lt;/data&gt;</vt:lpwstr>
  </property>
</Properties>
</file>