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Pr="00130433" w:rsidRDefault="00CC4140" w:rsidP="00130433">
      <w:pPr>
        <w:spacing w:line="480" w:lineRule="auto"/>
        <w:ind w:firstLine="720"/>
        <w:jc w:val="center"/>
        <w:rPr>
          <w:rFonts w:ascii="Times New Roman" w:eastAsia="Times New Roman" w:hAnsi="Times New Roman" w:cs="Times New Roman"/>
          <w:b/>
          <w:bCs/>
          <w:sz w:val="24"/>
          <w:szCs w:val="24"/>
        </w:rPr>
      </w:pPr>
    </w:p>
    <w:p w14:paraId="5F5DEAEB" w14:textId="77777777" w:rsidR="00CC4140" w:rsidRPr="00130433" w:rsidRDefault="00CC4140" w:rsidP="00130433">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130433" w:rsidRDefault="00CC4140" w:rsidP="00130433">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130433" w:rsidRDefault="00CC4140" w:rsidP="00130433">
      <w:pPr>
        <w:spacing w:line="480" w:lineRule="auto"/>
        <w:ind w:firstLine="720"/>
        <w:jc w:val="center"/>
        <w:rPr>
          <w:rFonts w:ascii="Times New Roman" w:eastAsia="Times New Roman" w:hAnsi="Times New Roman" w:cs="Times New Roman"/>
          <w:b/>
          <w:bCs/>
          <w:sz w:val="24"/>
          <w:szCs w:val="24"/>
        </w:rPr>
      </w:pPr>
    </w:p>
    <w:p w14:paraId="333C802A" w14:textId="77777777" w:rsidR="00CC4140" w:rsidRPr="00130433" w:rsidRDefault="00CC4140" w:rsidP="00130433">
      <w:pPr>
        <w:spacing w:line="480" w:lineRule="auto"/>
        <w:ind w:firstLine="720"/>
        <w:jc w:val="center"/>
        <w:rPr>
          <w:rFonts w:ascii="Times New Roman" w:eastAsia="Times New Roman" w:hAnsi="Times New Roman" w:cs="Times New Roman"/>
          <w:b/>
          <w:bCs/>
          <w:sz w:val="24"/>
          <w:szCs w:val="24"/>
        </w:rPr>
      </w:pPr>
    </w:p>
    <w:p w14:paraId="330DA4F3" w14:textId="77777777" w:rsidR="00CC4140" w:rsidRPr="00130433" w:rsidRDefault="00CC4140" w:rsidP="00130433">
      <w:pPr>
        <w:spacing w:line="480" w:lineRule="auto"/>
        <w:ind w:firstLine="720"/>
        <w:jc w:val="center"/>
        <w:rPr>
          <w:rFonts w:ascii="Times New Roman" w:eastAsia="Times New Roman" w:hAnsi="Times New Roman" w:cs="Times New Roman"/>
          <w:b/>
          <w:bCs/>
          <w:sz w:val="24"/>
          <w:szCs w:val="24"/>
        </w:rPr>
      </w:pPr>
    </w:p>
    <w:p w14:paraId="683D7AE7" w14:textId="77777777" w:rsidR="007B184A" w:rsidRPr="00130433" w:rsidRDefault="007B184A" w:rsidP="00130433">
      <w:pPr>
        <w:spacing w:line="480" w:lineRule="auto"/>
        <w:jc w:val="center"/>
        <w:rPr>
          <w:rFonts w:ascii="Times New Roman" w:hAnsi="Times New Roman" w:cs="Times New Roman"/>
          <w:b/>
          <w:bCs/>
          <w:sz w:val="24"/>
          <w:szCs w:val="24"/>
        </w:rPr>
      </w:pPr>
      <w:r w:rsidRPr="00130433">
        <w:rPr>
          <w:rFonts w:ascii="Times New Roman" w:hAnsi="Times New Roman" w:cs="Times New Roman"/>
          <w:b/>
          <w:bCs/>
          <w:sz w:val="24"/>
          <w:szCs w:val="24"/>
        </w:rPr>
        <w:t>3-2 journal Target Market and Promotion</w:t>
      </w:r>
    </w:p>
    <w:p w14:paraId="4A31F496" w14:textId="77777777" w:rsidR="007B184A" w:rsidRPr="00130433" w:rsidRDefault="007B184A" w:rsidP="00130433">
      <w:pPr>
        <w:spacing w:line="480" w:lineRule="auto"/>
        <w:jc w:val="center"/>
        <w:rPr>
          <w:rFonts w:ascii="Times New Roman" w:hAnsi="Times New Roman" w:cs="Times New Roman"/>
          <w:b/>
          <w:bCs/>
          <w:sz w:val="24"/>
          <w:szCs w:val="24"/>
        </w:rPr>
      </w:pPr>
    </w:p>
    <w:p w14:paraId="4643785F" w14:textId="19A0D5AC" w:rsidR="00FB4A59" w:rsidRPr="00130433" w:rsidRDefault="00000000" w:rsidP="00130433">
      <w:pPr>
        <w:spacing w:line="480" w:lineRule="auto"/>
        <w:jc w:val="center"/>
        <w:rPr>
          <w:rFonts w:ascii="Times New Roman" w:eastAsia="Times New Roman" w:hAnsi="Times New Roman" w:cs="Times New Roman"/>
          <w:sz w:val="24"/>
          <w:szCs w:val="24"/>
        </w:rPr>
      </w:pPr>
      <w:r w:rsidRPr="00130433">
        <w:rPr>
          <w:rFonts w:ascii="Times New Roman" w:eastAsia="Times New Roman" w:hAnsi="Times New Roman" w:cs="Times New Roman"/>
          <w:sz w:val="24"/>
          <w:szCs w:val="24"/>
        </w:rPr>
        <w:t>Name of Author</w:t>
      </w:r>
    </w:p>
    <w:p w14:paraId="256DA357" w14:textId="77777777" w:rsidR="00FB4A59" w:rsidRPr="00130433" w:rsidRDefault="00000000" w:rsidP="00130433">
      <w:pPr>
        <w:spacing w:line="480" w:lineRule="auto"/>
        <w:jc w:val="center"/>
        <w:rPr>
          <w:rFonts w:ascii="Times New Roman" w:eastAsia="Times New Roman" w:hAnsi="Times New Roman" w:cs="Times New Roman"/>
          <w:sz w:val="24"/>
          <w:szCs w:val="24"/>
        </w:rPr>
      </w:pPr>
      <w:r w:rsidRPr="00130433">
        <w:rPr>
          <w:rFonts w:ascii="Times New Roman" w:eastAsia="Times New Roman" w:hAnsi="Times New Roman" w:cs="Times New Roman"/>
          <w:sz w:val="24"/>
          <w:szCs w:val="24"/>
        </w:rPr>
        <w:t>Instructor Name</w:t>
      </w:r>
    </w:p>
    <w:p w14:paraId="7A1FF760" w14:textId="2D3FD8A0" w:rsidR="00FB4A59" w:rsidRPr="00130433" w:rsidRDefault="00000000" w:rsidP="00130433">
      <w:pPr>
        <w:spacing w:line="480" w:lineRule="auto"/>
        <w:jc w:val="center"/>
        <w:rPr>
          <w:rFonts w:ascii="Times New Roman" w:eastAsia="Times New Roman" w:hAnsi="Times New Roman" w:cs="Times New Roman"/>
          <w:sz w:val="24"/>
          <w:szCs w:val="24"/>
        </w:rPr>
      </w:pPr>
      <w:r w:rsidRPr="00130433">
        <w:rPr>
          <w:rFonts w:ascii="Times New Roman" w:eastAsia="Times New Roman" w:hAnsi="Times New Roman" w:cs="Times New Roman"/>
          <w:sz w:val="24"/>
          <w:szCs w:val="24"/>
        </w:rPr>
        <w:t>Institution</w:t>
      </w:r>
    </w:p>
    <w:p w14:paraId="3762159C" w14:textId="77777777" w:rsidR="00FB4A59" w:rsidRPr="00130433" w:rsidRDefault="00000000" w:rsidP="00130433">
      <w:pPr>
        <w:spacing w:line="480" w:lineRule="auto"/>
        <w:jc w:val="center"/>
        <w:rPr>
          <w:rFonts w:ascii="Times New Roman" w:eastAsia="Times New Roman" w:hAnsi="Times New Roman" w:cs="Times New Roman"/>
          <w:sz w:val="24"/>
          <w:szCs w:val="24"/>
        </w:rPr>
      </w:pPr>
      <w:r w:rsidRPr="00130433">
        <w:rPr>
          <w:rFonts w:ascii="Times New Roman" w:eastAsia="Times New Roman" w:hAnsi="Times New Roman" w:cs="Times New Roman"/>
          <w:sz w:val="24"/>
          <w:szCs w:val="24"/>
        </w:rPr>
        <w:t>Course Code and Number</w:t>
      </w:r>
    </w:p>
    <w:p w14:paraId="48E3E5B3" w14:textId="44BEEE35" w:rsidR="00D832DD" w:rsidRPr="00130433" w:rsidRDefault="00000000" w:rsidP="00130433">
      <w:pPr>
        <w:spacing w:line="480" w:lineRule="auto"/>
        <w:jc w:val="center"/>
        <w:rPr>
          <w:rFonts w:ascii="Times New Roman" w:eastAsia="Times New Roman" w:hAnsi="Times New Roman" w:cs="Times New Roman"/>
          <w:sz w:val="24"/>
          <w:szCs w:val="24"/>
        </w:rPr>
      </w:pPr>
      <w:r w:rsidRPr="00130433">
        <w:rPr>
          <w:rFonts w:ascii="Times New Roman" w:eastAsia="Times New Roman" w:hAnsi="Times New Roman" w:cs="Times New Roman"/>
          <w:sz w:val="24"/>
          <w:szCs w:val="24"/>
        </w:rPr>
        <w:t xml:space="preserve">Date </w:t>
      </w:r>
    </w:p>
    <w:p w14:paraId="69EFF0AC" w14:textId="77777777" w:rsidR="00D832DD" w:rsidRPr="00130433" w:rsidRDefault="00000000" w:rsidP="00130433">
      <w:pPr>
        <w:spacing w:line="480" w:lineRule="auto"/>
        <w:rPr>
          <w:rFonts w:ascii="Times New Roman" w:hAnsi="Times New Roman" w:cs="Times New Roman"/>
          <w:sz w:val="24"/>
          <w:szCs w:val="24"/>
        </w:rPr>
      </w:pPr>
      <w:r w:rsidRPr="00130433">
        <w:rPr>
          <w:rFonts w:ascii="Times New Roman" w:hAnsi="Times New Roman" w:cs="Times New Roman"/>
          <w:sz w:val="24"/>
          <w:szCs w:val="24"/>
        </w:rPr>
        <w:br w:type="page"/>
      </w:r>
    </w:p>
    <w:p w14:paraId="1D77E1FB" w14:textId="77777777" w:rsidR="007B184A" w:rsidRPr="00130433" w:rsidRDefault="007B184A" w:rsidP="00130433">
      <w:pPr>
        <w:pStyle w:val="NormalWeb"/>
        <w:spacing w:line="480" w:lineRule="auto"/>
        <w:jc w:val="center"/>
        <w:rPr>
          <w:b/>
          <w:bCs/>
        </w:rPr>
      </w:pPr>
      <w:r w:rsidRPr="00130433">
        <w:rPr>
          <w:b/>
          <w:bCs/>
        </w:rPr>
        <w:lastRenderedPageBreak/>
        <w:t>3-2 journal Target Market and Promotion</w:t>
      </w:r>
    </w:p>
    <w:p w14:paraId="4F17230A" w14:textId="77777777" w:rsidR="00D80C0A" w:rsidRPr="00130433" w:rsidRDefault="002D4423" w:rsidP="00130433">
      <w:pPr>
        <w:pStyle w:val="NormalWeb"/>
        <w:spacing w:line="480" w:lineRule="auto"/>
      </w:pPr>
      <w:r w:rsidRPr="00130433">
        <w:tab/>
      </w:r>
      <w:r w:rsidR="00D80C0A" w:rsidRPr="00130433">
        <w:t>I consider myself a loyal customer to the product brand Nike. Using persistent, compelling, and cutting-edge marketing, it has evolved from the traditional athletic apparel company to a product that is an indispensable part of my life.</w:t>
      </w:r>
    </w:p>
    <w:p w14:paraId="5A0E74D4" w14:textId="3CD70948" w:rsidR="00D80C0A" w:rsidRPr="00130433" w:rsidRDefault="00D80C0A" w:rsidP="00130433">
      <w:pPr>
        <w:pStyle w:val="NormalWeb"/>
        <w:spacing w:line="480" w:lineRule="auto"/>
      </w:pPr>
      <w:r w:rsidRPr="00130433">
        <w:tab/>
      </w:r>
      <w:r w:rsidRPr="00130433">
        <w:t xml:space="preserve"> Nike's marketing strategy maintains my brand loyalty through inspirational narratives combined with personalized online content. The Nike app suite serves up personalized recommendations and challenges. This strategy is an excellent example of the strategic deployment of artificial intelligence in marketing, using data on consumer behaviour to continually optimise the promotion and sustain interest (Oh, 2026). The fact that the promotions are relevant to my unique running interests makes them more like a valuable personal service than an interruptive ad.</w:t>
      </w:r>
    </w:p>
    <w:p w14:paraId="08696B00" w14:textId="30A78522" w:rsidR="00D80C0A" w:rsidRPr="00130433" w:rsidRDefault="00D80C0A" w:rsidP="00130433">
      <w:pPr>
        <w:pStyle w:val="NormalWeb"/>
        <w:spacing w:line="480" w:lineRule="auto"/>
      </w:pPr>
      <w:r w:rsidRPr="00130433">
        <w:tab/>
      </w:r>
      <w:r w:rsidRPr="00130433">
        <w:t>In addition, Nike promotions are carefully integrated with different cultural values. It does not adopt the "one size fits all" global strategy, but promotes inclusion. In the promotion of the Nike Pro Hijab, for example, Nike showed a deep understanding of and consideration for the cultural and religious beliefs of Muslim women athletes. Through their celebration of diversity and conversations around social justice, Nike is able to deliver culturally relevant messages that resonate with the socially-inclined, progressive values of their customer base.</w:t>
      </w:r>
    </w:p>
    <w:p w14:paraId="0F7657C4" w14:textId="25AB27B2" w:rsidR="00D80C0A" w:rsidRPr="00130433" w:rsidRDefault="00D80C0A" w:rsidP="00130433">
      <w:pPr>
        <w:pStyle w:val="NormalWeb"/>
        <w:spacing w:line="480" w:lineRule="auto"/>
      </w:pPr>
      <w:r w:rsidRPr="00130433">
        <w:tab/>
      </w:r>
      <w:r w:rsidRPr="00130433">
        <w:t xml:space="preserve"> While I hold a positive brand relationship with Nike, I would immediately boycott the brand if Nike were found to be engaging in unethical business practices. Marketing communications are at the heart of the relationship between multinational corporations and customers. Although a brand may have power in the marketplace, this creates a power imbalance between the source and the receiver of brand communications (Fan et al., 2023). If there were an inconsistency between Nike's "behind the scenes" practices and its promotion of empowerment, this lack of ethical justification of its position in the market would render my trust and loyalty never to be regained.</w:t>
      </w:r>
    </w:p>
    <w:p w14:paraId="10E8384C" w14:textId="02609CBF" w:rsidR="002747B5" w:rsidRPr="00130433" w:rsidRDefault="002747B5" w:rsidP="00130433">
      <w:pPr>
        <w:spacing w:line="480" w:lineRule="auto"/>
        <w:jc w:val="center"/>
        <w:rPr>
          <w:rFonts w:ascii="Times New Roman" w:hAnsi="Times New Roman" w:cs="Times New Roman"/>
          <w:sz w:val="24"/>
          <w:szCs w:val="24"/>
        </w:rPr>
      </w:pPr>
      <w:r w:rsidRPr="00130433">
        <w:rPr>
          <w:rFonts w:ascii="Times New Roman" w:hAnsi="Times New Roman" w:cs="Times New Roman"/>
          <w:b/>
          <w:bCs/>
          <w:sz w:val="24"/>
          <w:szCs w:val="24"/>
        </w:rPr>
        <w:t>References</w:t>
      </w:r>
    </w:p>
    <w:p w14:paraId="37C48471" w14:textId="77777777" w:rsidR="002747B5" w:rsidRPr="00130433" w:rsidRDefault="002747B5" w:rsidP="00130433">
      <w:pPr>
        <w:pStyle w:val="NormalWeb"/>
        <w:spacing w:line="480" w:lineRule="auto"/>
        <w:ind w:left="720" w:hanging="720"/>
      </w:pPr>
      <w:r w:rsidRPr="00130433">
        <w:t xml:space="preserve">Fan, L., Rucker, D. D., &amp; Jiang, Y. (2023). Power and need-for-justification: asymmetrical effects on senders and receivers in marketing communications. </w:t>
      </w:r>
      <w:r w:rsidRPr="00130433">
        <w:rPr>
          <w:i/>
          <w:iCs/>
        </w:rPr>
        <w:t>Journal of Consumer Research, 50</w:t>
      </w:r>
      <w:r w:rsidRPr="00130433">
        <w:t>(2), 236-254.</w:t>
      </w:r>
    </w:p>
    <w:p w14:paraId="0919ABCF" w14:textId="77777777" w:rsidR="002747B5" w:rsidRPr="00130433" w:rsidRDefault="002747B5" w:rsidP="00130433">
      <w:pPr>
        <w:pStyle w:val="NormalWeb"/>
        <w:spacing w:line="480" w:lineRule="auto"/>
        <w:ind w:left="720" w:hanging="720"/>
      </w:pPr>
      <w:r w:rsidRPr="00130433">
        <w:t xml:space="preserve">Oh, S. (2026). Strategic AI implementation in marketing: From near-term use cases to campaign optimisation. </w:t>
      </w:r>
      <w:r w:rsidRPr="00130433">
        <w:rPr>
          <w:i/>
          <w:iCs/>
        </w:rPr>
        <w:t>Applied Marketing Analytics, 11</w:t>
      </w:r>
      <w:r w:rsidRPr="00130433">
        <w:t xml:space="preserve">(4), 306-319. </w:t>
      </w:r>
      <w:hyperlink r:id="rId8" w:tgtFrame="_blank" w:history="1">
        <w:r w:rsidRPr="00130433">
          <w:rPr>
            <w:rStyle w:val="Hyperlink"/>
            <w:color w:val="auto"/>
          </w:rPr>
          <w:t>https://doi.org/10.69554/XXYY7614</w:t>
        </w:r>
      </w:hyperlink>
    </w:p>
    <w:p w14:paraId="2BC5536C" w14:textId="77777777" w:rsidR="002747B5" w:rsidRPr="00130433" w:rsidRDefault="002747B5" w:rsidP="00130433">
      <w:pPr>
        <w:spacing w:line="480" w:lineRule="auto"/>
        <w:jc w:val="center"/>
        <w:rPr>
          <w:rFonts w:ascii="Times New Roman" w:hAnsi="Times New Roman" w:cs="Times New Roman"/>
          <w:b/>
          <w:bCs/>
          <w:sz w:val="24"/>
          <w:szCs w:val="24"/>
          <w:lang w:val="en-US"/>
        </w:rPr>
      </w:pPr>
    </w:p>
    <w:p w14:paraId="3B4FAFC9" w14:textId="77777777" w:rsidR="002747B5" w:rsidRPr="00130433" w:rsidRDefault="002747B5" w:rsidP="00130433">
      <w:pPr>
        <w:spacing w:line="480" w:lineRule="auto"/>
        <w:rPr>
          <w:rFonts w:ascii="Times New Roman" w:hAnsi="Times New Roman" w:cs="Times New Roman"/>
          <w:b/>
          <w:bCs/>
          <w:sz w:val="24"/>
          <w:szCs w:val="24"/>
          <w:lang w:val="en-US"/>
        </w:rPr>
      </w:pPr>
      <w:r w:rsidRPr="00130433">
        <w:rPr>
          <w:rFonts w:ascii="Times New Roman" w:hAnsi="Times New Roman" w:cs="Times New Roman"/>
          <w:b/>
          <w:bCs/>
          <w:sz w:val="24"/>
          <w:szCs w:val="24"/>
          <w:lang w:val="en-US"/>
        </w:rPr>
        <w:br w:type="page"/>
      </w:r>
    </w:p>
    <w:p w14:paraId="5D4B53D9" w14:textId="4C1E23C9" w:rsidR="00774BEC" w:rsidRPr="00130433" w:rsidRDefault="00774BEC" w:rsidP="00130433">
      <w:pPr>
        <w:spacing w:line="480" w:lineRule="auto"/>
        <w:jc w:val="center"/>
        <w:rPr>
          <w:rFonts w:ascii="Times New Roman" w:hAnsi="Times New Roman" w:cs="Times New Roman"/>
          <w:sz w:val="24"/>
          <w:szCs w:val="24"/>
          <w:lang w:val="en-US"/>
        </w:rPr>
      </w:pPr>
      <w:r w:rsidRPr="00130433">
        <w:rPr>
          <w:rFonts w:ascii="Times New Roman" w:hAnsi="Times New Roman" w:cs="Times New Roman"/>
          <w:b/>
          <w:bCs/>
          <w:sz w:val="24"/>
          <w:szCs w:val="24"/>
          <w:lang w:val="en-US"/>
        </w:rPr>
        <w:t>References</w:t>
      </w:r>
    </w:p>
    <w:p w14:paraId="4B5C028F" w14:textId="20B3C3DF" w:rsidR="00636F2B" w:rsidRPr="00130433" w:rsidRDefault="002E0669" w:rsidP="00130433">
      <w:pPr>
        <w:spacing w:line="480" w:lineRule="auto"/>
        <w:ind w:left="720" w:hanging="720"/>
        <w:rPr>
          <w:rFonts w:ascii="Times New Roman" w:hAnsi="Times New Roman" w:cs="Times New Roman"/>
          <w:sz w:val="24"/>
          <w:szCs w:val="24"/>
        </w:rPr>
      </w:pPr>
      <w:r w:rsidRPr="00130433">
        <w:rPr>
          <w:rFonts w:ascii="Times New Roman" w:hAnsi="Times New Roman" w:cs="Times New Roman"/>
          <w:sz w:val="24"/>
          <w:szCs w:val="24"/>
        </w:rPr>
        <w:t>Oh, S. (2026). Strategic AI implementation in marketing: From near-term use cases to campaign optimisation. </w:t>
      </w:r>
      <w:r w:rsidRPr="00130433">
        <w:rPr>
          <w:rFonts w:ascii="Times New Roman" w:hAnsi="Times New Roman" w:cs="Times New Roman"/>
          <w:i/>
          <w:iCs/>
          <w:sz w:val="24"/>
          <w:szCs w:val="24"/>
        </w:rPr>
        <w:t>Applied Marketing Analytics</w:t>
      </w:r>
      <w:r w:rsidRPr="00130433">
        <w:rPr>
          <w:rFonts w:ascii="Times New Roman" w:hAnsi="Times New Roman" w:cs="Times New Roman"/>
          <w:sz w:val="24"/>
          <w:szCs w:val="24"/>
        </w:rPr>
        <w:t>, </w:t>
      </w:r>
      <w:r w:rsidRPr="00130433">
        <w:rPr>
          <w:rFonts w:ascii="Times New Roman" w:hAnsi="Times New Roman" w:cs="Times New Roman"/>
          <w:i/>
          <w:iCs/>
          <w:sz w:val="24"/>
          <w:szCs w:val="24"/>
        </w:rPr>
        <w:t>11</w:t>
      </w:r>
      <w:r w:rsidRPr="00130433">
        <w:rPr>
          <w:rFonts w:ascii="Times New Roman" w:hAnsi="Times New Roman" w:cs="Times New Roman"/>
          <w:sz w:val="24"/>
          <w:szCs w:val="24"/>
        </w:rPr>
        <w:t>(4), 306-319. </w:t>
      </w:r>
      <w:hyperlink r:id="rId9" w:history="1">
        <w:r w:rsidRPr="00130433">
          <w:rPr>
            <w:rStyle w:val="Hyperlink"/>
            <w:rFonts w:ascii="Times New Roman" w:hAnsi="Times New Roman" w:cs="Times New Roman"/>
            <w:color w:val="auto"/>
            <w:sz w:val="24"/>
            <w:szCs w:val="24"/>
          </w:rPr>
          <w:t>https://doi.org/10.69554/XXYY7614</w:t>
        </w:r>
      </w:hyperlink>
    </w:p>
    <w:p w14:paraId="78BA7C1E" w14:textId="222A7402" w:rsidR="002E0669" w:rsidRPr="00130433" w:rsidRDefault="002E0669" w:rsidP="00130433">
      <w:pPr>
        <w:spacing w:line="480" w:lineRule="auto"/>
        <w:ind w:left="720" w:hanging="720"/>
        <w:rPr>
          <w:rFonts w:ascii="Times New Roman" w:hAnsi="Times New Roman" w:cs="Times New Roman"/>
          <w:sz w:val="24"/>
          <w:szCs w:val="24"/>
        </w:rPr>
      </w:pPr>
      <w:r w:rsidRPr="00130433">
        <w:rPr>
          <w:rFonts w:ascii="Times New Roman" w:hAnsi="Times New Roman" w:cs="Times New Roman"/>
          <w:sz w:val="24"/>
          <w:szCs w:val="24"/>
        </w:rPr>
        <w:t>Fan, L., Rucker, D. D., &amp; Jiang, Y. (2023). Power and need-for-justification: asymmetrical effects on senders and receivers in marketing communications. </w:t>
      </w:r>
      <w:r w:rsidRPr="00130433">
        <w:rPr>
          <w:rFonts w:ascii="Times New Roman" w:hAnsi="Times New Roman" w:cs="Times New Roman"/>
          <w:i/>
          <w:iCs/>
          <w:sz w:val="24"/>
          <w:szCs w:val="24"/>
        </w:rPr>
        <w:t>Journal of Consumer Research</w:t>
      </w:r>
      <w:r w:rsidRPr="00130433">
        <w:rPr>
          <w:rFonts w:ascii="Times New Roman" w:hAnsi="Times New Roman" w:cs="Times New Roman"/>
          <w:sz w:val="24"/>
          <w:szCs w:val="24"/>
        </w:rPr>
        <w:t>, </w:t>
      </w:r>
      <w:r w:rsidRPr="00130433">
        <w:rPr>
          <w:rFonts w:ascii="Times New Roman" w:hAnsi="Times New Roman" w:cs="Times New Roman"/>
          <w:i/>
          <w:iCs/>
          <w:sz w:val="24"/>
          <w:szCs w:val="24"/>
        </w:rPr>
        <w:t>50</w:t>
      </w:r>
      <w:r w:rsidRPr="00130433">
        <w:rPr>
          <w:rFonts w:ascii="Times New Roman" w:hAnsi="Times New Roman" w:cs="Times New Roman"/>
          <w:sz w:val="24"/>
          <w:szCs w:val="24"/>
        </w:rPr>
        <w:t>(2), 236-254.</w:t>
      </w:r>
    </w:p>
    <w:sectPr w:rsidR="002E0669" w:rsidRPr="00130433">
      <w:head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71B91" w14:textId="77777777" w:rsidR="00EE355A" w:rsidRDefault="00EE355A">
      <w:pPr>
        <w:spacing w:line="240" w:lineRule="auto"/>
      </w:pPr>
      <w:r>
        <w:separator/>
      </w:r>
    </w:p>
  </w:endnote>
  <w:endnote w:type="continuationSeparator" w:id="0">
    <w:p w14:paraId="79BB6F84" w14:textId="77777777" w:rsidR="00EE355A" w:rsidRDefault="00EE35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5D16277-9431-4C9C-8B97-54A0D90D54F7}"/>
  </w:font>
  <w:font w:name="Cambria">
    <w:panose1 w:val="02040503050406030204"/>
    <w:charset w:val="00"/>
    <w:family w:val="roman"/>
    <w:pitch w:val="variable"/>
    <w:sig w:usb0="E00006FF" w:usb1="420024FF" w:usb2="02000000" w:usb3="00000000" w:csb0="0000019F" w:csb1="00000000"/>
    <w:embedRegular r:id="rId2" w:fontKey="{6CC11E4D-6826-4C3F-BF65-7E7E8610BF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A5D54" w14:textId="77777777" w:rsidR="00EE355A" w:rsidRDefault="00EE355A">
      <w:pPr>
        <w:spacing w:line="240" w:lineRule="auto"/>
      </w:pPr>
      <w:r>
        <w:separator/>
      </w:r>
    </w:p>
  </w:footnote>
  <w:footnote w:type="continuationSeparator" w:id="0">
    <w:p w14:paraId="378B2D06" w14:textId="77777777" w:rsidR="00EE355A" w:rsidRDefault="00EE35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B24D7D"/>
    <w:multiLevelType w:val="multilevel"/>
    <w:tmpl w:val="19A88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6AC6D22"/>
    <w:multiLevelType w:val="multilevel"/>
    <w:tmpl w:val="FD6C9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6D75C6"/>
    <w:multiLevelType w:val="multilevel"/>
    <w:tmpl w:val="0D16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0"/>
  </w:num>
  <w:num w:numId="2" w16cid:durableId="437454402">
    <w:abstractNumId w:val="1"/>
  </w:num>
  <w:num w:numId="3" w16cid:durableId="1058825152">
    <w:abstractNumId w:val="2"/>
  </w:num>
  <w:num w:numId="4" w16cid:durableId="14259579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93F"/>
    <w:rsid w:val="00025392"/>
    <w:rsid w:val="00025755"/>
    <w:rsid w:val="0002628D"/>
    <w:rsid w:val="00036911"/>
    <w:rsid w:val="000602DD"/>
    <w:rsid w:val="000623C9"/>
    <w:rsid w:val="00072C0E"/>
    <w:rsid w:val="000A06F7"/>
    <w:rsid w:val="000B04AE"/>
    <w:rsid w:val="000B08D9"/>
    <w:rsid w:val="000B2A5E"/>
    <w:rsid w:val="000B57C9"/>
    <w:rsid w:val="000C772B"/>
    <w:rsid w:val="000D23C1"/>
    <w:rsid w:val="000E0558"/>
    <w:rsid w:val="000E3F23"/>
    <w:rsid w:val="000E4D8D"/>
    <w:rsid w:val="00106575"/>
    <w:rsid w:val="0010731F"/>
    <w:rsid w:val="00115372"/>
    <w:rsid w:val="00130433"/>
    <w:rsid w:val="00135FE7"/>
    <w:rsid w:val="001446F3"/>
    <w:rsid w:val="00146AC4"/>
    <w:rsid w:val="00147A36"/>
    <w:rsid w:val="00156F1A"/>
    <w:rsid w:val="001629CB"/>
    <w:rsid w:val="00165338"/>
    <w:rsid w:val="00177A79"/>
    <w:rsid w:val="001C2F46"/>
    <w:rsid w:val="001C6E9C"/>
    <w:rsid w:val="001E06CB"/>
    <w:rsid w:val="001F0E96"/>
    <w:rsid w:val="001F34EA"/>
    <w:rsid w:val="001F6420"/>
    <w:rsid w:val="001F74BD"/>
    <w:rsid w:val="002257DD"/>
    <w:rsid w:val="00226B02"/>
    <w:rsid w:val="00255E40"/>
    <w:rsid w:val="002650A5"/>
    <w:rsid w:val="002722B9"/>
    <w:rsid w:val="002747B5"/>
    <w:rsid w:val="002A26CB"/>
    <w:rsid w:val="002D172A"/>
    <w:rsid w:val="002D4423"/>
    <w:rsid w:val="002E0669"/>
    <w:rsid w:val="002E2E6C"/>
    <w:rsid w:val="003228C2"/>
    <w:rsid w:val="003363A8"/>
    <w:rsid w:val="003419A2"/>
    <w:rsid w:val="003526B8"/>
    <w:rsid w:val="003565B3"/>
    <w:rsid w:val="00392FCE"/>
    <w:rsid w:val="003A2B63"/>
    <w:rsid w:val="003B1ECD"/>
    <w:rsid w:val="003C78FE"/>
    <w:rsid w:val="003D59C7"/>
    <w:rsid w:val="003E5015"/>
    <w:rsid w:val="00436A4C"/>
    <w:rsid w:val="00446D63"/>
    <w:rsid w:val="0046149B"/>
    <w:rsid w:val="00462C7E"/>
    <w:rsid w:val="0046446E"/>
    <w:rsid w:val="004738BB"/>
    <w:rsid w:val="00482390"/>
    <w:rsid w:val="004D3173"/>
    <w:rsid w:val="004E0742"/>
    <w:rsid w:val="004E74D9"/>
    <w:rsid w:val="004E758B"/>
    <w:rsid w:val="005026B8"/>
    <w:rsid w:val="0050685E"/>
    <w:rsid w:val="00521197"/>
    <w:rsid w:val="00521EF5"/>
    <w:rsid w:val="0054283E"/>
    <w:rsid w:val="00546C90"/>
    <w:rsid w:val="00557F5D"/>
    <w:rsid w:val="00562AC5"/>
    <w:rsid w:val="00564648"/>
    <w:rsid w:val="00584F49"/>
    <w:rsid w:val="00594ADC"/>
    <w:rsid w:val="005B3E1B"/>
    <w:rsid w:val="005E5754"/>
    <w:rsid w:val="005F1592"/>
    <w:rsid w:val="0061004C"/>
    <w:rsid w:val="00636F2B"/>
    <w:rsid w:val="00642172"/>
    <w:rsid w:val="006553F8"/>
    <w:rsid w:val="00665468"/>
    <w:rsid w:val="00671709"/>
    <w:rsid w:val="006907C7"/>
    <w:rsid w:val="006A40D4"/>
    <w:rsid w:val="006B3C45"/>
    <w:rsid w:val="006C5923"/>
    <w:rsid w:val="006D6E3F"/>
    <w:rsid w:val="006E0136"/>
    <w:rsid w:val="006E2406"/>
    <w:rsid w:val="006E2456"/>
    <w:rsid w:val="00705271"/>
    <w:rsid w:val="007101BD"/>
    <w:rsid w:val="00730B9F"/>
    <w:rsid w:val="00742AF7"/>
    <w:rsid w:val="00745426"/>
    <w:rsid w:val="00774BEC"/>
    <w:rsid w:val="00776717"/>
    <w:rsid w:val="0078379F"/>
    <w:rsid w:val="007B184A"/>
    <w:rsid w:val="007C3D28"/>
    <w:rsid w:val="007C6672"/>
    <w:rsid w:val="007D08E4"/>
    <w:rsid w:val="007D2307"/>
    <w:rsid w:val="007D4F35"/>
    <w:rsid w:val="007D78FE"/>
    <w:rsid w:val="007E0D13"/>
    <w:rsid w:val="00801466"/>
    <w:rsid w:val="008333DF"/>
    <w:rsid w:val="00836C2D"/>
    <w:rsid w:val="0085667F"/>
    <w:rsid w:val="00875314"/>
    <w:rsid w:val="00891E3C"/>
    <w:rsid w:val="008C25A2"/>
    <w:rsid w:val="008C64E2"/>
    <w:rsid w:val="008E23F2"/>
    <w:rsid w:val="008F10C7"/>
    <w:rsid w:val="008F5458"/>
    <w:rsid w:val="008F65E7"/>
    <w:rsid w:val="008F6743"/>
    <w:rsid w:val="009038AE"/>
    <w:rsid w:val="0092375F"/>
    <w:rsid w:val="00925ED9"/>
    <w:rsid w:val="009A0562"/>
    <w:rsid w:val="009A3EBF"/>
    <w:rsid w:val="009C2CF0"/>
    <w:rsid w:val="009D4C12"/>
    <w:rsid w:val="009D5A5A"/>
    <w:rsid w:val="009E40B6"/>
    <w:rsid w:val="009E4EDE"/>
    <w:rsid w:val="00A87F37"/>
    <w:rsid w:val="00A94489"/>
    <w:rsid w:val="00A95F2E"/>
    <w:rsid w:val="00A974F7"/>
    <w:rsid w:val="00AC0A82"/>
    <w:rsid w:val="00AC3953"/>
    <w:rsid w:val="00AC6428"/>
    <w:rsid w:val="00AD2F9F"/>
    <w:rsid w:val="00AD4D1A"/>
    <w:rsid w:val="00AE6D0D"/>
    <w:rsid w:val="00AF4C3C"/>
    <w:rsid w:val="00B04998"/>
    <w:rsid w:val="00B134F8"/>
    <w:rsid w:val="00B2702E"/>
    <w:rsid w:val="00B37053"/>
    <w:rsid w:val="00B50D75"/>
    <w:rsid w:val="00B72739"/>
    <w:rsid w:val="00B77D2C"/>
    <w:rsid w:val="00B82144"/>
    <w:rsid w:val="00B878EB"/>
    <w:rsid w:val="00BA4520"/>
    <w:rsid w:val="00BB12E8"/>
    <w:rsid w:val="00BE2E55"/>
    <w:rsid w:val="00BF7431"/>
    <w:rsid w:val="00C6053C"/>
    <w:rsid w:val="00C93CC6"/>
    <w:rsid w:val="00C942A7"/>
    <w:rsid w:val="00CA6A16"/>
    <w:rsid w:val="00CB27F1"/>
    <w:rsid w:val="00CC4140"/>
    <w:rsid w:val="00CF4C32"/>
    <w:rsid w:val="00D00FD8"/>
    <w:rsid w:val="00D1683A"/>
    <w:rsid w:val="00D2276C"/>
    <w:rsid w:val="00D52688"/>
    <w:rsid w:val="00D657AB"/>
    <w:rsid w:val="00D7342D"/>
    <w:rsid w:val="00D7681D"/>
    <w:rsid w:val="00D80C0A"/>
    <w:rsid w:val="00D832DD"/>
    <w:rsid w:val="00DA7ED3"/>
    <w:rsid w:val="00DC09B2"/>
    <w:rsid w:val="00DD5EB3"/>
    <w:rsid w:val="00DE4E0D"/>
    <w:rsid w:val="00DF02A5"/>
    <w:rsid w:val="00E02E9A"/>
    <w:rsid w:val="00E0486B"/>
    <w:rsid w:val="00E338BF"/>
    <w:rsid w:val="00E71259"/>
    <w:rsid w:val="00E7685F"/>
    <w:rsid w:val="00E77114"/>
    <w:rsid w:val="00EB5A2D"/>
    <w:rsid w:val="00EB62C4"/>
    <w:rsid w:val="00ED361B"/>
    <w:rsid w:val="00EE355A"/>
    <w:rsid w:val="00F062B0"/>
    <w:rsid w:val="00F103AF"/>
    <w:rsid w:val="00F23353"/>
    <w:rsid w:val="00F40073"/>
    <w:rsid w:val="00F559B2"/>
    <w:rsid w:val="00F66B1E"/>
    <w:rsid w:val="00F97F06"/>
    <w:rsid w:val="00FA4EDB"/>
    <w:rsid w:val="00FA6E21"/>
    <w:rsid w:val="00FB2DCF"/>
    <w:rsid w:val="00FB4A59"/>
    <w:rsid w:val="00FC459B"/>
    <w:rsid w:val="00FC6AD4"/>
    <w:rsid w:val="00FE680B"/>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unhideWhenUsed/>
    <w:rsid w:val="00E7685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69554/XXYY761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69554/XXYY7614"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7</cp:revision>
  <dcterms:created xsi:type="dcterms:W3CDTF">2026-04-26T03:03:00Z</dcterms:created>
  <dcterms:modified xsi:type="dcterms:W3CDTF">2026-04-26T03:21:00Z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