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6298A0DA" w14:textId="10E331C1" w:rsidR="00ED2926" w:rsidRPr="00ED2926" w:rsidRDefault="00ED2926" w:rsidP="00E23A98">
      <w:pPr>
        <w:spacing w:line="480" w:lineRule="auto"/>
        <w:jc w:val="center"/>
        <w:rPr>
          <w:rFonts w:ascii="Times New Roman" w:hAnsi="Times New Roman" w:cs="Times New Roman"/>
          <w:b/>
          <w:bCs/>
          <w:sz w:val="24"/>
          <w:szCs w:val="24"/>
          <w:lang w:val="en-US"/>
        </w:rPr>
      </w:pPr>
      <w:r w:rsidRPr="00ED2926">
        <w:rPr>
          <w:rFonts w:ascii="Times New Roman" w:hAnsi="Times New Roman" w:cs="Times New Roman"/>
          <w:b/>
          <w:bCs/>
          <w:sz w:val="24"/>
          <w:szCs w:val="24"/>
          <w:lang w:val="en-US"/>
        </w:rPr>
        <w:t>2-2 Memo: Significance of Stakeholder Analysis</w:t>
      </w:r>
    </w:p>
    <w:p w14:paraId="5FB3A548" w14:textId="77777777" w:rsidR="008D4659" w:rsidRPr="002A36B0" w:rsidRDefault="008D4659" w:rsidP="00E23A98">
      <w:pPr>
        <w:spacing w:line="480" w:lineRule="auto"/>
        <w:ind w:firstLine="720"/>
        <w:jc w:val="center"/>
        <w:rPr>
          <w:rFonts w:ascii="Times New Roman" w:eastAsia="Times New Roman" w:hAnsi="Times New Roman" w:cs="Times New Roman"/>
          <w:sz w:val="24"/>
          <w:szCs w:val="24"/>
        </w:rPr>
      </w:pPr>
    </w:p>
    <w:p w14:paraId="4643785F" w14:textId="77777777" w:rsidR="00FB4A59" w:rsidRPr="002A36B0" w:rsidRDefault="00000000" w:rsidP="00E23A98">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Name of Author</w:t>
      </w:r>
    </w:p>
    <w:p w14:paraId="256DA357" w14:textId="77777777" w:rsidR="00FB4A59" w:rsidRPr="002A36B0" w:rsidRDefault="00000000" w:rsidP="00E23A98">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Instructor Name</w:t>
      </w:r>
    </w:p>
    <w:p w14:paraId="7A1FF760" w14:textId="77777777" w:rsidR="00FB4A59" w:rsidRPr="002A36B0" w:rsidRDefault="00000000" w:rsidP="00E23A98">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Institutional Affiliation</w:t>
      </w:r>
    </w:p>
    <w:p w14:paraId="3762159C" w14:textId="77777777" w:rsidR="00FB4A59" w:rsidRPr="002A36B0" w:rsidRDefault="00000000" w:rsidP="00E23A98">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Course Code and Number</w:t>
      </w:r>
    </w:p>
    <w:p w14:paraId="48E3E5B3" w14:textId="77777777" w:rsidR="00D832DD" w:rsidRPr="002A36B0" w:rsidRDefault="00000000" w:rsidP="00E23A98">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Date of Submission</w:t>
      </w:r>
    </w:p>
    <w:p w14:paraId="3B9C0D34" w14:textId="77777777" w:rsidR="00EF46EA" w:rsidRPr="002A36B0" w:rsidRDefault="00EF46EA" w:rsidP="00E23A98">
      <w:pPr>
        <w:spacing w:line="480" w:lineRule="auto"/>
        <w:rPr>
          <w:rFonts w:ascii="Times New Roman" w:hAnsi="Times New Roman" w:cs="Times New Roman"/>
          <w:sz w:val="24"/>
          <w:szCs w:val="24"/>
        </w:rPr>
      </w:pPr>
      <w:r w:rsidRPr="002A36B0">
        <w:rPr>
          <w:rFonts w:ascii="Times New Roman" w:hAnsi="Times New Roman" w:cs="Times New Roman"/>
          <w:sz w:val="24"/>
          <w:szCs w:val="24"/>
        </w:rPr>
        <w:br w:type="page"/>
      </w:r>
    </w:p>
    <w:p w14:paraId="269DFBDD" w14:textId="77777777" w:rsidR="00ED2926" w:rsidRDefault="00ED2926" w:rsidP="00E23A98">
      <w:pPr>
        <w:spacing w:line="480" w:lineRule="auto"/>
        <w:jc w:val="center"/>
        <w:rPr>
          <w:rFonts w:ascii="Times New Roman" w:hAnsi="Times New Roman" w:cs="Times New Roman"/>
          <w:b/>
          <w:bCs/>
          <w:sz w:val="24"/>
          <w:szCs w:val="24"/>
          <w:lang w:val="en-US"/>
        </w:rPr>
      </w:pPr>
      <w:r w:rsidRPr="00ED2926">
        <w:rPr>
          <w:rFonts w:ascii="Times New Roman" w:hAnsi="Times New Roman" w:cs="Times New Roman"/>
          <w:b/>
          <w:bCs/>
          <w:sz w:val="24"/>
          <w:szCs w:val="24"/>
          <w:lang w:val="en-US"/>
        </w:rPr>
        <w:lastRenderedPageBreak/>
        <w:t>2-2 Memo: Significance of Stakeholder Analysis</w:t>
      </w:r>
    </w:p>
    <w:p w14:paraId="4634D907" w14:textId="77777777" w:rsidR="005A793A" w:rsidRDefault="00177729" w:rsidP="00E23A98">
      <w:pPr>
        <w:spacing w:line="480" w:lineRule="auto"/>
        <w:rPr>
          <w:rFonts w:ascii="Times New Roman" w:hAnsi="Times New Roman" w:cs="Times New Roman"/>
          <w:sz w:val="24"/>
          <w:szCs w:val="24"/>
          <w:lang w:val="en-US"/>
        </w:rPr>
      </w:pPr>
      <w:r w:rsidRPr="00177729">
        <w:rPr>
          <w:rFonts w:ascii="Times New Roman" w:hAnsi="Times New Roman" w:cs="Times New Roman"/>
          <w:b/>
          <w:bCs/>
          <w:sz w:val="24"/>
          <w:szCs w:val="24"/>
          <w:lang w:val="en-US"/>
        </w:rPr>
        <w:t>TO:</w:t>
      </w:r>
      <w:r w:rsidRPr="00177729">
        <w:rPr>
          <w:rFonts w:ascii="Times New Roman" w:hAnsi="Times New Roman" w:cs="Times New Roman"/>
          <w:sz w:val="24"/>
          <w:szCs w:val="24"/>
          <w:lang w:val="en-US"/>
        </w:rPr>
        <w:t xml:space="preserve"> Vice President, U.S. Branch, and Global Leadership Team </w:t>
      </w:r>
    </w:p>
    <w:p w14:paraId="0BBFDC1A" w14:textId="77777777" w:rsidR="005A793A" w:rsidRDefault="00177729" w:rsidP="00E23A98">
      <w:pPr>
        <w:spacing w:line="480" w:lineRule="auto"/>
        <w:rPr>
          <w:rFonts w:ascii="Times New Roman" w:hAnsi="Times New Roman" w:cs="Times New Roman"/>
          <w:sz w:val="24"/>
          <w:szCs w:val="24"/>
          <w:lang w:val="en-US"/>
        </w:rPr>
      </w:pPr>
      <w:r w:rsidRPr="00177729">
        <w:rPr>
          <w:rFonts w:ascii="Times New Roman" w:hAnsi="Times New Roman" w:cs="Times New Roman"/>
          <w:b/>
          <w:bCs/>
          <w:sz w:val="24"/>
          <w:szCs w:val="24"/>
          <w:lang w:val="en-US"/>
        </w:rPr>
        <w:t>FROM:</w:t>
      </w:r>
      <w:r w:rsidRPr="00177729">
        <w:rPr>
          <w:rFonts w:ascii="Times New Roman" w:hAnsi="Times New Roman" w:cs="Times New Roman"/>
          <w:sz w:val="24"/>
          <w:szCs w:val="24"/>
          <w:lang w:val="en-US"/>
        </w:rPr>
        <w:t xml:space="preserve"> HR Consultant </w:t>
      </w:r>
    </w:p>
    <w:p w14:paraId="6B3013E3" w14:textId="77777777" w:rsidR="005A793A" w:rsidRDefault="00177729" w:rsidP="00E23A98">
      <w:pPr>
        <w:spacing w:line="480" w:lineRule="auto"/>
        <w:rPr>
          <w:rFonts w:ascii="Times New Roman" w:hAnsi="Times New Roman" w:cs="Times New Roman"/>
          <w:sz w:val="24"/>
          <w:szCs w:val="24"/>
          <w:lang w:val="en-US"/>
        </w:rPr>
      </w:pPr>
      <w:r w:rsidRPr="00177729">
        <w:rPr>
          <w:rFonts w:ascii="Times New Roman" w:hAnsi="Times New Roman" w:cs="Times New Roman"/>
          <w:b/>
          <w:bCs/>
          <w:sz w:val="24"/>
          <w:szCs w:val="24"/>
          <w:lang w:val="en-US"/>
        </w:rPr>
        <w:t>DATE:</w:t>
      </w:r>
      <w:r w:rsidRPr="00177729">
        <w:rPr>
          <w:rFonts w:ascii="Times New Roman" w:hAnsi="Times New Roman" w:cs="Times New Roman"/>
          <w:sz w:val="24"/>
          <w:szCs w:val="24"/>
          <w:lang w:val="en-US"/>
        </w:rPr>
        <w:t xml:space="preserve"> April 29, 2026 </w:t>
      </w:r>
    </w:p>
    <w:p w14:paraId="7EE1FBC2" w14:textId="5A6B8DE9" w:rsidR="00177729" w:rsidRPr="00177729" w:rsidRDefault="00177729" w:rsidP="00E23A98">
      <w:pPr>
        <w:spacing w:line="480" w:lineRule="auto"/>
        <w:rPr>
          <w:rFonts w:ascii="Times New Roman" w:hAnsi="Times New Roman" w:cs="Times New Roman"/>
          <w:b/>
          <w:bCs/>
          <w:sz w:val="24"/>
          <w:szCs w:val="24"/>
          <w:lang w:val="en-US"/>
        </w:rPr>
      </w:pPr>
      <w:r w:rsidRPr="00177729">
        <w:rPr>
          <w:rFonts w:ascii="Times New Roman" w:hAnsi="Times New Roman" w:cs="Times New Roman"/>
          <w:b/>
          <w:bCs/>
          <w:sz w:val="24"/>
          <w:szCs w:val="24"/>
          <w:lang w:val="en-US"/>
        </w:rPr>
        <w:t>SUBJECT:</w:t>
      </w:r>
      <w:r w:rsidRPr="00177729">
        <w:rPr>
          <w:rFonts w:ascii="Times New Roman" w:hAnsi="Times New Roman" w:cs="Times New Roman"/>
          <w:sz w:val="24"/>
          <w:szCs w:val="24"/>
          <w:lang w:val="en-US"/>
        </w:rPr>
        <w:t xml:space="preserve"> The Strategic Significance of Stakeholder Analysis in Our Change Management Initiative</w:t>
      </w:r>
    </w:p>
    <w:p w14:paraId="63B68C68" w14:textId="77777777" w:rsidR="0017545D" w:rsidRPr="0017545D" w:rsidRDefault="005A793A" w:rsidP="00E23A98">
      <w:pPr>
        <w:spacing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r w:rsidR="0017545D" w:rsidRPr="0017545D">
        <w:rPr>
          <w:rFonts w:ascii="Times New Roman" w:hAnsi="Times New Roman" w:cs="Times New Roman"/>
          <w:sz w:val="24"/>
          <w:szCs w:val="24"/>
          <w:lang w:val="en-US"/>
        </w:rPr>
        <w:t>As we embark on the mission of putting things right the existing miscommunications and workforce dissatisfaction at the U.S. branch, one of the priorities is to align our operations with the Singapore headquarters. We need to establish a thorough stakeholder analysis first to make this change management initiative successful. This memo is aimed at identifying the strategic value of this analysis and seeking important input on the leadership team to complete our change management plan.</w:t>
      </w:r>
    </w:p>
    <w:p w14:paraId="6D356D56" w14:textId="77777777" w:rsidR="0017545D" w:rsidRPr="0017545D" w:rsidRDefault="0017545D" w:rsidP="00E23A98">
      <w:pPr>
        <w:spacing w:line="480" w:lineRule="auto"/>
        <w:rPr>
          <w:rFonts w:ascii="Times New Roman" w:hAnsi="Times New Roman" w:cs="Times New Roman"/>
          <w:sz w:val="24"/>
          <w:szCs w:val="24"/>
          <w:lang w:val="en-US"/>
        </w:rPr>
      </w:pPr>
      <w:r w:rsidRPr="0017545D">
        <w:rPr>
          <w:rFonts w:ascii="Times New Roman" w:hAnsi="Times New Roman" w:cs="Times New Roman"/>
          <w:sz w:val="24"/>
          <w:szCs w:val="24"/>
          <w:lang w:val="en-US"/>
        </w:rPr>
        <w:t>A stakeholder analysis is a method that is employed in the organization change management to identify all individuals and groups that will be impacted by a proposed change in a systematic manner. The organization can shift towards a proactive change strategy by mapping their levels of influence, expectations, and areas of possible resistance.</w:t>
      </w:r>
    </w:p>
    <w:p w14:paraId="35B06A3D" w14:textId="77777777" w:rsidR="0017545D" w:rsidRPr="0017545D" w:rsidRDefault="0017545D" w:rsidP="00E23A98">
      <w:pPr>
        <w:spacing w:line="480" w:lineRule="auto"/>
        <w:rPr>
          <w:rFonts w:ascii="Times New Roman" w:hAnsi="Times New Roman" w:cs="Times New Roman"/>
          <w:sz w:val="24"/>
          <w:szCs w:val="24"/>
          <w:lang w:val="en-US"/>
        </w:rPr>
      </w:pPr>
      <w:r w:rsidRPr="0017545D">
        <w:rPr>
          <w:rFonts w:ascii="Times New Roman" w:hAnsi="Times New Roman" w:cs="Times New Roman"/>
          <w:sz w:val="24"/>
          <w:szCs w:val="24"/>
          <w:lang w:val="en-US"/>
        </w:rPr>
        <w:t>The identity, role, and position of a stakeholder in the organizational hierarchy are some of the factors that have a profound effect on the way they perceive change initiatives. Organizations are not a single entity; the stakeholders are extremely heterogeneous in their motives, the power base, and trust grounds (van Heel et al., 2025). To illustrate, a frontline employee might perceive change as a threat to their job security or day-to-day operations, but a senior executive might perceive the same change as a strategic evolution that is needed to make the most profit.</w:t>
      </w:r>
    </w:p>
    <w:p w14:paraId="3E3E666C" w14:textId="77777777" w:rsidR="000F23CA" w:rsidRDefault="0017545D" w:rsidP="00E23A98">
      <w:pPr>
        <w:spacing w:line="480" w:lineRule="auto"/>
        <w:rPr>
          <w:rFonts w:ascii="Times New Roman" w:hAnsi="Times New Roman" w:cs="Times New Roman"/>
          <w:sz w:val="24"/>
          <w:szCs w:val="24"/>
          <w:lang w:val="en-US"/>
        </w:rPr>
      </w:pPr>
      <w:r w:rsidRPr="0017545D">
        <w:rPr>
          <w:rFonts w:ascii="Times New Roman" w:hAnsi="Times New Roman" w:cs="Times New Roman"/>
          <w:sz w:val="24"/>
          <w:szCs w:val="24"/>
          <w:lang w:val="en-US"/>
        </w:rPr>
        <w:t xml:space="preserve">Moreover, change is never an act just done to the stakeholders. Organizational practices in everyday practices and the way the stakeholders are involved determine the success or failure of an initiative (Knox et al., 2025). With the right stakeholder engagement and addressing of their concerns, the stakeholders can become active change agents by becoming internal champions, creating momentum within their circle. On the other hand, when the stakeholders are frozen out or their expectations </w:t>
      </w:r>
      <w:proofErr w:type="spellStart"/>
      <w:r w:rsidRPr="0017545D">
        <w:rPr>
          <w:rFonts w:ascii="Times New Roman" w:hAnsi="Times New Roman" w:cs="Times New Roman"/>
          <w:sz w:val="24"/>
          <w:szCs w:val="24"/>
          <w:lang w:val="en-US"/>
        </w:rPr>
        <w:t>underpining</w:t>
      </w:r>
      <w:proofErr w:type="spellEnd"/>
      <w:r w:rsidRPr="0017545D">
        <w:rPr>
          <w:rFonts w:ascii="Times New Roman" w:hAnsi="Times New Roman" w:cs="Times New Roman"/>
          <w:sz w:val="24"/>
          <w:szCs w:val="24"/>
          <w:lang w:val="en-US"/>
        </w:rPr>
        <w:t xml:space="preserve"> the initiative are not congruent with the initiative, they can prevent change by actively resisting, being less productive, or leaving the organization.</w:t>
      </w:r>
    </w:p>
    <w:p w14:paraId="522DF8FB" w14:textId="7AEC0E14" w:rsidR="000F23CA" w:rsidRPr="000F23CA" w:rsidRDefault="000F23CA" w:rsidP="00E23A9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0F23CA">
        <w:rPr>
          <w:rFonts w:ascii="Times New Roman" w:hAnsi="Times New Roman" w:cs="Times New Roman"/>
          <w:sz w:val="24"/>
          <w:szCs w:val="24"/>
          <w:lang w:val="en-US"/>
        </w:rPr>
        <w:t>Conducting a Stakeholder Analysis has three advantages.</w:t>
      </w:r>
    </w:p>
    <w:p w14:paraId="778A72DE" w14:textId="77777777" w:rsidR="000F23CA" w:rsidRPr="000F23CA" w:rsidRDefault="000F23CA" w:rsidP="00E23A98">
      <w:pPr>
        <w:spacing w:line="480" w:lineRule="auto"/>
        <w:rPr>
          <w:rFonts w:ascii="Times New Roman" w:hAnsi="Times New Roman" w:cs="Times New Roman"/>
          <w:sz w:val="24"/>
          <w:szCs w:val="24"/>
          <w:lang w:val="en-US"/>
        </w:rPr>
      </w:pPr>
      <w:r w:rsidRPr="000F23CA">
        <w:rPr>
          <w:rFonts w:ascii="Times New Roman" w:hAnsi="Times New Roman" w:cs="Times New Roman"/>
          <w:sz w:val="24"/>
          <w:szCs w:val="24"/>
          <w:lang w:val="en-US"/>
        </w:rPr>
        <w:t>1. Specific Communication and Resistance Reduction: An in-depth examination will enable leaders to adjust messaging to individual departmental fears instead of using unproductive, generalized corporate messages. This is achieved through anticipation of resistance, which allows us to handle issues before they get out of control.</w:t>
      </w:r>
    </w:p>
    <w:p w14:paraId="76EC4A38" w14:textId="77777777" w:rsidR="000F23CA" w:rsidRPr="000F23CA" w:rsidRDefault="000F23CA" w:rsidP="00E23A98">
      <w:pPr>
        <w:spacing w:line="480" w:lineRule="auto"/>
        <w:rPr>
          <w:rFonts w:ascii="Times New Roman" w:hAnsi="Times New Roman" w:cs="Times New Roman"/>
          <w:sz w:val="24"/>
          <w:szCs w:val="24"/>
          <w:lang w:val="en-US"/>
        </w:rPr>
      </w:pPr>
      <w:r w:rsidRPr="000F23CA">
        <w:rPr>
          <w:rFonts w:ascii="Times New Roman" w:hAnsi="Times New Roman" w:cs="Times New Roman"/>
          <w:sz w:val="24"/>
          <w:szCs w:val="24"/>
          <w:lang w:val="en-US"/>
        </w:rPr>
        <w:t>2. Resource Optimization: The stakeholder analysis assists in determining that possesses actual power and influence in the organization, which is not necessarily indicated by the formal organization chart. This enables change agents to spend their time, effort and resources effectively on those individuals who are able to make the greatest change.</w:t>
      </w:r>
    </w:p>
    <w:p w14:paraId="4FB10CC2" w14:textId="77777777" w:rsidR="00CD5782" w:rsidRDefault="000F23CA" w:rsidP="00E23A98">
      <w:pPr>
        <w:spacing w:line="480" w:lineRule="auto"/>
        <w:rPr>
          <w:rFonts w:ascii="Times New Roman" w:hAnsi="Times New Roman" w:cs="Times New Roman"/>
          <w:sz w:val="24"/>
          <w:szCs w:val="24"/>
          <w:lang w:val="en-US"/>
        </w:rPr>
      </w:pPr>
      <w:r w:rsidRPr="000F23CA">
        <w:rPr>
          <w:rFonts w:ascii="Times New Roman" w:hAnsi="Times New Roman" w:cs="Times New Roman"/>
          <w:sz w:val="24"/>
          <w:szCs w:val="24"/>
          <w:lang w:val="en-US"/>
        </w:rPr>
        <w:t>3. Development of Internal Champions: Since the organization has identified early adopters and enthusiastic stakeholders, it can use them as peer influencers. This creates grassroots pressure to the change, which is much more sustainable than basing it on top-down requirements.</w:t>
      </w:r>
    </w:p>
    <w:p w14:paraId="06598CD2" w14:textId="564353EE" w:rsidR="000F23CA" w:rsidRPr="00CD5782" w:rsidRDefault="00CD5782" w:rsidP="00E23A9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0F23CA" w:rsidRPr="00CD5782">
        <w:rPr>
          <w:rFonts w:ascii="Times New Roman" w:hAnsi="Times New Roman" w:cs="Times New Roman"/>
          <w:sz w:val="24"/>
          <w:szCs w:val="24"/>
          <w:lang w:val="en-US"/>
        </w:rPr>
        <w:t>The U.S. Branch Critical Stakeholders and Change Enablers. According to my analysis of the Self-</w:t>
      </w:r>
      <w:proofErr w:type="spellStart"/>
      <w:r w:rsidR="000F23CA" w:rsidRPr="00CD5782">
        <w:rPr>
          <w:rFonts w:ascii="Times New Roman" w:hAnsi="Times New Roman" w:cs="Times New Roman"/>
          <w:sz w:val="24"/>
          <w:szCs w:val="24"/>
          <w:lang w:val="en-US"/>
        </w:rPr>
        <w:t>Evalations</w:t>
      </w:r>
      <w:proofErr w:type="spellEnd"/>
      <w:r w:rsidR="000F23CA" w:rsidRPr="00CD5782">
        <w:rPr>
          <w:rFonts w:ascii="Times New Roman" w:hAnsi="Times New Roman" w:cs="Times New Roman"/>
          <w:sz w:val="24"/>
          <w:szCs w:val="24"/>
          <w:lang w:val="en-US"/>
        </w:rPr>
        <w:t xml:space="preserve"> of the Leaders, there are a few critical operational nodes that are handled by critical stakeholders at the U.S. branch:</w:t>
      </w:r>
    </w:p>
    <w:p w14:paraId="148DA407" w14:textId="77777777" w:rsidR="000F23CA" w:rsidRPr="00CD5782" w:rsidRDefault="000F23CA" w:rsidP="00E23A98">
      <w:pPr>
        <w:spacing w:line="480" w:lineRule="auto"/>
        <w:rPr>
          <w:rFonts w:ascii="Times New Roman" w:hAnsi="Times New Roman" w:cs="Times New Roman"/>
          <w:sz w:val="24"/>
          <w:szCs w:val="24"/>
          <w:lang w:val="en-US"/>
        </w:rPr>
      </w:pPr>
      <w:r w:rsidRPr="00CD5782">
        <w:rPr>
          <w:rFonts w:ascii="Times New Roman" w:hAnsi="Times New Roman" w:cs="Times New Roman"/>
          <w:sz w:val="24"/>
          <w:szCs w:val="24"/>
          <w:lang w:val="en-US"/>
        </w:rPr>
        <w:t>• Vice President: Drives the general organization vision, strategic aims, and executive administration.</w:t>
      </w:r>
    </w:p>
    <w:p w14:paraId="18DA4AA8" w14:textId="77777777" w:rsidR="000F23CA" w:rsidRPr="00CD5782" w:rsidRDefault="000F23CA" w:rsidP="00E23A98">
      <w:pPr>
        <w:spacing w:line="480" w:lineRule="auto"/>
        <w:rPr>
          <w:rFonts w:ascii="Times New Roman" w:hAnsi="Times New Roman" w:cs="Times New Roman"/>
          <w:sz w:val="24"/>
          <w:szCs w:val="24"/>
          <w:lang w:val="en-US"/>
        </w:rPr>
      </w:pPr>
    </w:p>
    <w:p w14:paraId="096EC5A8" w14:textId="77777777" w:rsidR="000F23CA" w:rsidRPr="00CD5782" w:rsidRDefault="000F23CA" w:rsidP="00E23A98">
      <w:pPr>
        <w:spacing w:line="480" w:lineRule="auto"/>
        <w:rPr>
          <w:rFonts w:ascii="Times New Roman" w:hAnsi="Times New Roman" w:cs="Times New Roman"/>
          <w:sz w:val="24"/>
          <w:szCs w:val="24"/>
          <w:lang w:val="en-US"/>
        </w:rPr>
      </w:pPr>
      <w:r w:rsidRPr="00CD5782">
        <w:rPr>
          <w:rFonts w:ascii="Times New Roman" w:hAnsi="Times New Roman" w:cs="Times New Roman"/>
          <w:sz w:val="24"/>
          <w:szCs w:val="24"/>
          <w:lang w:val="en-US"/>
        </w:rPr>
        <w:t>• Sales Manager: Manages revenue generation, marketing plan, and external customer value propositions.</w:t>
      </w:r>
    </w:p>
    <w:p w14:paraId="43F09E5A" w14:textId="77777777" w:rsidR="000F23CA" w:rsidRPr="00CD5782" w:rsidRDefault="000F23CA" w:rsidP="00E23A98">
      <w:pPr>
        <w:spacing w:line="480" w:lineRule="auto"/>
        <w:rPr>
          <w:rFonts w:ascii="Times New Roman" w:hAnsi="Times New Roman" w:cs="Times New Roman"/>
          <w:sz w:val="24"/>
          <w:szCs w:val="24"/>
          <w:lang w:val="en-US"/>
        </w:rPr>
      </w:pPr>
      <w:r w:rsidRPr="00CD5782">
        <w:rPr>
          <w:rFonts w:ascii="Times New Roman" w:hAnsi="Times New Roman" w:cs="Times New Roman"/>
          <w:sz w:val="24"/>
          <w:szCs w:val="24"/>
          <w:lang w:val="en-US"/>
        </w:rPr>
        <w:t>• Accounting Manager: Manages financial operations, adherence to GAAP, and cross-functional operational performance.</w:t>
      </w:r>
    </w:p>
    <w:p w14:paraId="3BA99E33" w14:textId="77777777" w:rsidR="000F23CA" w:rsidRPr="00CD5782" w:rsidRDefault="000F23CA" w:rsidP="00E23A98">
      <w:pPr>
        <w:spacing w:line="480" w:lineRule="auto"/>
        <w:rPr>
          <w:rFonts w:ascii="Times New Roman" w:hAnsi="Times New Roman" w:cs="Times New Roman"/>
          <w:sz w:val="24"/>
          <w:szCs w:val="24"/>
          <w:lang w:val="en-US"/>
        </w:rPr>
      </w:pPr>
      <w:r w:rsidRPr="00CD5782">
        <w:rPr>
          <w:rFonts w:ascii="Times New Roman" w:hAnsi="Times New Roman" w:cs="Times New Roman"/>
          <w:sz w:val="24"/>
          <w:szCs w:val="24"/>
          <w:lang w:val="en-US"/>
        </w:rPr>
        <w:t>• Customer Success Manager and Coordinator: day-to-day operations of the call center, simple human resources (hiring/onboarding), and face-to-face communication with customers.</w:t>
      </w:r>
    </w:p>
    <w:p w14:paraId="6FEB8918" w14:textId="6FF7A90D" w:rsidR="000F23CA" w:rsidRPr="00CD5782" w:rsidRDefault="00CD5782" w:rsidP="00E23A98">
      <w:pPr>
        <w:spacing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r w:rsidR="000F23CA" w:rsidRPr="00CD5782">
        <w:rPr>
          <w:rFonts w:ascii="Times New Roman" w:hAnsi="Times New Roman" w:cs="Times New Roman"/>
          <w:sz w:val="24"/>
          <w:szCs w:val="24"/>
          <w:lang w:val="en-US"/>
        </w:rPr>
        <w:t>Some of these leaders are greatly inspired to be change enablers. The Customer Success Manager directly stated that he would like to transform to an employee-based workplace where the employees would feel respected and at home. In the same vein, the Customer Success Coordinator is strongly inspired to implement change to deal with the threatening average turnover rate of 30-45 percent in the call center, with a strong emphasis on retention. Another essential enabler is the Accounting Manager; the latter is keen to de-silo the operations and is keen to resolve the existing communication breakdown and top-down style with the top management. Lastly, the Vice President also shows great levels of self-awareness, citing that he tends to be overly controlling and has an honest wish to allow the team to have more room to take initiative and increase collaboration.</w:t>
      </w:r>
    </w:p>
    <w:p w14:paraId="5DBEE7D0" w14:textId="60FB3ADC" w:rsidR="000F23CA" w:rsidRPr="0096325E" w:rsidRDefault="0096325E" w:rsidP="00E23A98">
      <w:pPr>
        <w:spacing w:line="480" w:lineRule="auto"/>
        <w:rPr>
          <w:rFonts w:ascii="Times New Roman" w:hAnsi="Times New Roman" w:cs="Times New Roman"/>
          <w:sz w:val="24"/>
          <w:szCs w:val="24"/>
          <w:lang w:val="en-US"/>
        </w:rPr>
      </w:pPr>
      <w:r w:rsidRPr="0096325E">
        <w:rPr>
          <w:rFonts w:ascii="Times New Roman" w:hAnsi="Times New Roman" w:cs="Times New Roman"/>
          <w:sz w:val="24"/>
          <w:szCs w:val="24"/>
          <w:lang w:val="en-US"/>
        </w:rPr>
        <w:tab/>
      </w:r>
      <w:r w:rsidR="000F23CA" w:rsidRPr="0096325E">
        <w:rPr>
          <w:rFonts w:ascii="Times New Roman" w:hAnsi="Times New Roman" w:cs="Times New Roman"/>
          <w:sz w:val="24"/>
          <w:szCs w:val="24"/>
          <w:lang w:val="en-US"/>
        </w:rPr>
        <w:t>As much as the self-evaluations are a very good starting point, I need more contextual information about the leadership so that I can complete this analysis. Please give your comments on the following two questions:</w:t>
      </w:r>
    </w:p>
    <w:p w14:paraId="6A1230E3" w14:textId="77777777" w:rsidR="000F23CA" w:rsidRPr="0096325E" w:rsidRDefault="000F23CA" w:rsidP="00E23A98">
      <w:pPr>
        <w:spacing w:line="480" w:lineRule="auto"/>
        <w:rPr>
          <w:rFonts w:ascii="Times New Roman" w:hAnsi="Times New Roman" w:cs="Times New Roman"/>
          <w:sz w:val="24"/>
          <w:szCs w:val="24"/>
          <w:lang w:val="en-US"/>
        </w:rPr>
      </w:pPr>
      <w:r w:rsidRPr="000F23CA">
        <w:rPr>
          <w:rFonts w:ascii="Times New Roman" w:hAnsi="Times New Roman" w:cs="Times New Roman"/>
          <w:b/>
          <w:bCs/>
          <w:sz w:val="24"/>
          <w:szCs w:val="24"/>
          <w:lang w:val="en-US"/>
        </w:rPr>
        <w:t xml:space="preserve">1. About Frontline Trust: </w:t>
      </w:r>
      <w:r w:rsidRPr="0096325E">
        <w:rPr>
          <w:rFonts w:ascii="Times New Roman" w:hAnsi="Times New Roman" w:cs="Times New Roman"/>
          <w:sz w:val="24"/>
          <w:szCs w:val="24"/>
          <w:lang w:val="en-US"/>
        </w:rPr>
        <w:t>As per the Employee Engagement Surveys, 26% of the employees concur that the organization is undergoing a positive transformation, and 90 percent of employees have not been promoted or given a merit increase over the last two years. What historical forces or prior corporate efforts have led to this particular deficit of frontline trust, and what adaptability is the global leadership team showing to reorganize our existing reward systems to accommodate our new change efforts?</w:t>
      </w:r>
    </w:p>
    <w:p w14:paraId="772F47F8" w14:textId="77777777" w:rsidR="000F23CA" w:rsidRPr="0096325E" w:rsidRDefault="000F23CA" w:rsidP="00E23A98">
      <w:pPr>
        <w:spacing w:line="480" w:lineRule="auto"/>
        <w:rPr>
          <w:rFonts w:ascii="Times New Roman" w:hAnsi="Times New Roman" w:cs="Times New Roman"/>
          <w:sz w:val="24"/>
          <w:szCs w:val="24"/>
          <w:lang w:val="en-US"/>
        </w:rPr>
      </w:pPr>
      <w:r w:rsidRPr="000F23CA">
        <w:rPr>
          <w:rFonts w:ascii="Times New Roman" w:hAnsi="Times New Roman" w:cs="Times New Roman"/>
          <w:b/>
          <w:bCs/>
          <w:sz w:val="24"/>
          <w:szCs w:val="24"/>
          <w:lang w:val="en-US"/>
        </w:rPr>
        <w:t xml:space="preserve">2. In Cross-Border Alignment: </w:t>
      </w:r>
      <w:r w:rsidRPr="0096325E">
        <w:rPr>
          <w:rFonts w:ascii="Times New Roman" w:hAnsi="Times New Roman" w:cs="Times New Roman"/>
          <w:sz w:val="24"/>
          <w:szCs w:val="24"/>
          <w:lang w:val="en-US"/>
        </w:rPr>
        <w:t>The Self-Assessments of the Leaders indicate that there is high internal friction, and in particular, the Accounting Manager points to a communication breakdown and a toxic top-down style. How well are these communication barriers due to the physical and cultural distance between the Singapore headquarters and the U.S. branch, and how are strategic mandates being converted into U.S. middle managers?</w:t>
      </w:r>
    </w:p>
    <w:p w14:paraId="6C9D6D60" w14:textId="31512EB0" w:rsidR="000F23CA" w:rsidRPr="0096325E" w:rsidRDefault="000F23CA" w:rsidP="00E23A98">
      <w:pPr>
        <w:spacing w:line="480" w:lineRule="auto"/>
        <w:rPr>
          <w:rFonts w:ascii="Times New Roman" w:hAnsi="Times New Roman" w:cs="Times New Roman"/>
          <w:sz w:val="24"/>
          <w:szCs w:val="24"/>
          <w:lang w:val="en-US"/>
        </w:rPr>
      </w:pPr>
      <w:r w:rsidRPr="0096325E">
        <w:rPr>
          <w:rFonts w:ascii="Times New Roman" w:hAnsi="Times New Roman" w:cs="Times New Roman"/>
          <w:sz w:val="24"/>
          <w:szCs w:val="24"/>
          <w:lang w:val="en-US"/>
        </w:rPr>
        <w:t>These questions will be very useful in completing our plan based on your answers. Your responses by next week are expected to help us maintain the change management plan on track.</w:t>
      </w:r>
    </w:p>
    <w:p w14:paraId="43432619" w14:textId="77777777" w:rsidR="0096325E" w:rsidRDefault="0096325E" w:rsidP="00E23A98">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81EF61D" w14:textId="1278E703" w:rsidR="00177729" w:rsidRPr="00177729" w:rsidRDefault="00177729" w:rsidP="00E23A98">
      <w:pPr>
        <w:spacing w:line="480" w:lineRule="auto"/>
        <w:jc w:val="center"/>
        <w:rPr>
          <w:rFonts w:ascii="Times New Roman" w:hAnsi="Times New Roman" w:cs="Times New Roman"/>
          <w:sz w:val="24"/>
          <w:szCs w:val="24"/>
          <w:lang w:val="en-US"/>
        </w:rPr>
      </w:pPr>
      <w:r w:rsidRPr="00177729">
        <w:rPr>
          <w:rFonts w:ascii="Times New Roman" w:hAnsi="Times New Roman" w:cs="Times New Roman"/>
          <w:b/>
          <w:bCs/>
          <w:sz w:val="24"/>
          <w:szCs w:val="24"/>
          <w:lang w:val="en-US"/>
        </w:rPr>
        <w:t>References</w:t>
      </w:r>
    </w:p>
    <w:p w14:paraId="56D4B5D6" w14:textId="77777777" w:rsidR="00177729" w:rsidRPr="00177729" w:rsidRDefault="00177729" w:rsidP="00E23A98">
      <w:pPr>
        <w:spacing w:line="480" w:lineRule="auto"/>
        <w:ind w:left="720" w:hanging="720"/>
        <w:rPr>
          <w:rFonts w:ascii="Times New Roman" w:hAnsi="Times New Roman" w:cs="Times New Roman"/>
          <w:sz w:val="24"/>
          <w:szCs w:val="24"/>
          <w:lang w:val="en-US"/>
        </w:rPr>
      </w:pPr>
      <w:r w:rsidRPr="00177729">
        <w:rPr>
          <w:rFonts w:ascii="Times New Roman" w:hAnsi="Times New Roman" w:cs="Times New Roman"/>
          <w:sz w:val="24"/>
          <w:szCs w:val="24"/>
          <w:lang w:val="en-US"/>
        </w:rPr>
        <w:t xml:space="preserve">Knox, S., Marin-Cadavid, C., &amp; </w:t>
      </w:r>
      <w:proofErr w:type="spellStart"/>
      <w:r w:rsidRPr="00177729">
        <w:rPr>
          <w:rFonts w:ascii="Times New Roman" w:hAnsi="Times New Roman" w:cs="Times New Roman"/>
          <w:sz w:val="24"/>
          <w:szCs w:val="24"/>
          <w:lang w:val="en-US"/>
        </w:rPr>
        <w:t>Oziri</w:t>
      </w:r>
      <w:proofErr w:type="spellEnd"/>
      <w:r w:rsidRPr="00177729">
        <w:rPr>
          <w:rFonts w:ascii="Times New Roman" w:hAnsi="Times New Roman" w:cs="Times New Roman"/>
          <w:sz w:val="24"/>
          <w:szCs w:val="24"/>
          <w:lang w:val="en-US"/>
        </w:rPr>
        <w:t xml:space="preserve">, V. (2025). Stakeholder engagement-as-practice in public sector innovation. </w:t>
      </w:r>
      <w:r w:rsidRPr="00177729">
        <w:rPr>
          <w:rFonts w:ascii="Times New Roman" w:hAnsi="Times New Roman" w:cs="Times New Roman"/>
          <w:i/>
          <w:iCs/>
          <w:sz w:val="24"/>
          <w:szCs w:val="24"/>
          <w:lang w:val="en-US"/>
        </w:rPr>
        <w:t>International Public Management Journal, 28</w:t>
      </w:r>
      <w:r w:rsidRPr="00177729">
        <w:rPr>
          <w:rFonts w:ascii="Times New Roman" w:hAnsi="Times New Roman" w:cs="Times New Roman"/>
          <w:sz w:val="24"/>
          <w:szCs w:val="24"/>
          <w:lang w:val="en-US"/>
        </w:rPr>
        <w:t xml:space="preserve">(1), 153-168. </w:t>
      </w:r>
      <w:hyperlink r:id="rId8" w:tgtFrame="_blank" w:history="1">
        <w:r w:rsidRPr="00177729">
          <w:rPr>
            <w:rStyle w:val="Hyperlink"/>
            <w:rFonts w:ascii="Times New Roman" w:hAnsi="Times New Roman" w:cs="Times New Roman"/>
            <w:sz w:val="24"/>
            <w:szCs w:val="24"/>
            <w:lang w:val="en-US"/>
          </w:rPr>
          <w:t>https://doi.org/10.1080/10967494.2024.2423952</w:t>
        </w:r>
      </w:hyperlink>
    </w:p>
    <w:p w14:paraId="3950C3F6" w14:textId="77777777" w:rsidR="00177729" w:rsidRPr="00177729" w:rsidRDefault="00177729" w:rsidP="00E23A98">
      <w:pPr>
        <w:spacing w:line="480" w:lineRule="auto"/>
        <w:ind w:left="720" w:hanging="720"/>
        <w:rPr>
          <w:rFonts w:ascii="Times New Roman" w:hAnsi="Times New Roman" w:cs="Times New Roman"/>
          <w:sz w:val="24"/>
          <w:szCs w:val="24"/>
          <w:lang w:val="en-US"/>
        </w:rPr>
      </w:pPr>
      <w:r w:rsidRPr="00177729">
        <w:rPr>
          <w:rFonts w:ascii="Times New Roman" w:hAnsi="Times New Roman" w:cs="Times New Roman"/>
          <w:sz w:val="24"/>
          <w:szCs w:val="24"/>
          <w:lang w:val="en-US"/>
        </w:rPr>
        <w:t xml:space="preserve">van Heel, L., van </w:t>
      </w:r>
      <w:proofErr w:type="spellStart"/>
      <w:r w:rsidRPr="00177729">
        <w:rPr>
          <w:rFonts w:ascii="Times New Roman" w:hAnsi="Times New Roman" w:cs="Times New Roman"/>
          <w:sz w:val="24"/>
          <w:szCs w:val="24"/>
          <w:lang w:val="en-US"/>
        </w:rPr>
        <w:t>Oel</w:t>
      </w:r>
      <w:proofErr w:type="spellEnd"/>
      <w:r w:rsidRPr="00177729">
        <w:rPr>
          <w:rFonts w:ascii="Times New Roman" w:hAnsi="Times New Roman" w:cs="Times New Roman"/>
          <w:sz w:val="24"/>
          <w:szCs w:val="24"/>
          <w:lang w:val="en-US"/>
        </w:rPr>
        <w:t xml:space="preserve">, C. J., Chan, P. W., &amp; Burdorf, A. (2025). Engaging heterogeneity in stakeholders and stakeholder relationships in a hospital planning and design project. </w:t>
      </w:r>
      <w:r w:rsidRPr="00177729">
        <w:rPr>
          <w:rFonts w:ascii="Times New Roman" w:hAnsi="Times New Roman" w:cs="Times New Roman"/>
          <w:i/>
          <w:iCs/>
          <w:sz w:val="24"/>
          <w:szCs w:val="24"/>
          <w:lang w:val="en-US"/>
        </w:rPr>
        <w:t>Construction Management and Economics, 43</w:t>
      </w:r>
      <w:r w:rsidRPr="00177729">
        <w:rPr>
          <w:rFonts w:ascii="Times New Roman" w:hAnsi="Times New Roman" w:cs="Times New Roman"/>
          <w:sz w:val="24"/>
          <w:szCs w:val="24"/>
          <w:lang w:val="en-US"/>
        </w:rPr>
        <w:t xml:space="preserve">(12), 999-1021. </w:t>
      </w:r>
      <w:hyperlink r:id="rId9" w:tgtFrame="_blank" w:history="1">
        <w:r w:rsidRPr="00177729">
          <w:rPr>
            <w:rStyle w:val="Hyperlink"/>
            <w:rFonts w:ascii="Times New Roman" w:hAnsi="Times New Roman" w:cs="Times New Roman"/>
            <w:sz w:val="24"/>
            <w:szCs w:val="24"/>
            <w:lang w:val="en-US"/>
          </w:rPr>
          <w:t>https://doi.org/10.1080/01446193.2025.2547877</w:t>
        </w:r>
      </w:hyperlink>
    </w:p>
    <w:p w14:paraId="6051517A" w14:textId="787F9F0F" w:rsidR="00880D0E" w:rsidRPr="002A36B0" w:rsidRDefault="00880D0E" w:rsidP="00E23A98">
      <w:pPr>
        <w:spacing w:line="480" w:lineRule="auto"/>
        <w:rPr>
          <w:rFonts w:ascii="Times New Roman" w:hAnsi="Times New Roman" w:cs="Times New Roman"/>
          <w:sz w:val="24"/>
          <w:szCs w:val="24"/>
        </w:rPr>
      </w:pPr>
    </w:p>
    <w:sectPr w:rsidR="00880D0E" w:rsidRPr="002A36B0">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DE6E6" w14:textId="77777777" w:rsidR="002475A4" w:rsidRDefault="002475A4">
      <w:pPr>
        <w:spacing w:line="240" w:lineRule="auto"/>
      </w:pPr>
      <w:r>
        <w:separator/>
      </w:r>
    </w:p>
  </w:endnote>
  <w:endnote w:type="continuationSeparator" w:id="0">
    <w:p w14:paraId="0BB30F1B" w14:textId="77777777" w:rsidR="002475A4" w:rsidRDefault="002475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DCDB2B-9965-4122-9E3A-72E54D109D82}"/>
  </w:font>
  <w:font w:name="Cambria">
    <w:panose1 w:val="02040503050406030204"/>
    <w:charset w:val="00"/>
    <w:family w:val="roman"/>
    <w:pitch w:val="variable"/>
    <w:sig w:usb0="E00006FF" w:usb1="420024FF" w:usb2="02000000" w:usb3="00000000" w:csb0="0000019F" w:csb1="00000000"/>
    <w:embedRegular r:id="rId2" w:fontKey="{7EDAE4D2-133B-4382-808F-C3D27B920B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0BBD1" w14:textId="77777777" w:rsidR="002475A4" w:rsidRDefault="002475A4">
      <w:pPr>
        <w:spacing w:line="240" w:lineRule="auto"/>
      </w:pPr>
      <w:r>
        <w:separator/>
      </w:r>
    </w:p>
  </w:footnote>
  <w:footnote w:type="continuationSeparator" w:id="0">
    <w:p w14:paraId="66E0915C" w14:textId="77777777" w:rsidR="002475A4" w:rsidRDefault="002475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18BB"/>
    <w:multiLevelType w:val="multilevel"/>
    <w:tmpl w:val="CE6E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20B4B"/>
    <w:multiLevelType w:val="multilevel"/>
    <w:tmpl w:val="E73EE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106661"/>
    <w:multiLevelType w:val="multilevel"/>
    <w:tmpl w:val="C70E1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F92703"/>
    <w:multiLevelType w:val="multilevel"/>
    <w:tmpl w:val="B360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657807"/>
    <w:multiLevelType w:val="multilevel"/>
    <w:tmpl w:val="0B5A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2"/>
  </w:num>
  <w:num w:numId="2" w16cid:durableId="996542117">
    <w:abstractNumId w:val="7"/>
  </w:num>
  <w:num w:numId="3" w16cid:durableId="16092661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1605508">
    <w:abstractNumId w:val="4"/>
  </w:num>
  <w:num w:numId="5" w16cid:durableId="1160317184">
    <w:abstractNumId w:val="11"/>
  </w:num>
  <w:num w:numId="6" w16cid:durableId="247807414">
    <w:abstractNumId w:val="1"/>
  </w:num>
  <w:num w:numId="7" w16cid:durableId="1431853454">
    <w:abstractNumId w:val="6"/>
  </w:num>
  <w:num w:numId="8" w16cid:durableId="1095319288">
    <w:abstractNumId w:val="8"/>
  </w:num>
  <w:num w:numId="9" w16cid:durableId="83303503">
    <w:abstractNumId w:val="10"/>
  </w:num>
  <w:num w:numId="10" w16cid:durableId="919290295">
    <w:abstractNumId w:val="3"/>
  </w:num>
  <w:num w:numId="11" w16cid:durableId="1708332034">
    <w:abstractNumId w:val="0"/>
  </w:num>
  <w:num w:numId="12" w16cid:durableId="18534911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623C9"/>
    <w:rsid w:val="00084B79"/>
    <w:rsid w:val="000921EB"/>
    <w:rsid w:val="000A06F7"/>
    <w:rsid w:val="000B04AE"/>
    <w:rsid w:val="000B1805"/>
    <w:rsid w:val="000B2A5E"/>
    <w:rsid w:val="000B57C9"/>
    <w:rsid w:val="000C0072"/>
    <w:rsid w:val="000C772B"/>
    <w:rsid w:val="000E0558"/>
    <w:rsid w:val="000E4D8D"/>
    <w:rsid w:val="000F23CA"/>
    <w:rsid w:val="0010731F"/>
    <w:rsid w:val="00115372"/>
    <w:rsid w:val="00146AC4"/>
    <w:rsid w:val="00147A36"/>
    <w:rsid w:val="00152D5B"/>
    <w:rsid w:val="00156F1A"/>
    <w:rsid w:val="001604FC"/>
    <w:rsid w:val="001629CB"/>
    <w:rsid w:val="00163E94"/>
    <w:rsid w:val="00165338"/>
    <w:rsid w:val="0017545D"/>
    <w:rsid w:val="00177729"/>
    <w:rsid w:val="0018030E"/>
    <w:rsid w:val="001C2F46"/>
    <w:rsid w:val="001C6E9C"/>
    <w:rsid w:val="001C7C73"/>
    <w:rsid w:val="001D1491"/>
    <w:rsid w:val="001E06CB"/>
    <w:rsid w:val="001F34EA"/>
    <w:rsid w:val="001F6420"/>
    <w:rsid w:val="001F74BD"/>
    <w:rsid w:val="00226B02"/>
    <w:rsid w:val="002475A4"/>
    <w:rsid w:val="00255E40"/>
    <w:rsid w:val="00262D73"/>
    <w:rsid w:val="00296B11"/>
    <w:rsid w:val="002A26CB"/>
    <w:rsid w:val="002A36B0"/>
    <w:rsid w:val="002D172A"/>
    <w:rsid w:val="002E2E6C"/>
    <w:rsid w:val="002E579F"/>
    <w:rsid w:val="002F7683"/>
    <w:rsid w:val="00315207"/>
    <w:rsid w:val="003228C2"/>
    <w:rsid w:val="003419A2"/>
    <w:rsid w:val="003526B8"/>
    <w:rsid w:val="003565B3"/>
    <w:rsid w:val="00392FCE"/>
    <w:rsid w:val="003A2B63"/>
    <w:rsid w:val="003B257D"/>
    <w:rsid w:val="003B533B"/>
    <w:rsid w:val="003D1403"/>
    <w:rsid w:val="003E5015"/>
    <w:rsid w:val="00406D74"/>
    <w:rsid w:val="00412420"/>
    <w:rsid w:val="00417F6B"/>
    <w:rsid w:val="00432610"/>
    <w:rsid w:val="00436A4C"/>
    <w:rsid w:val="00446D63"/>
    <w:rsid w:val="0046149B"/>
    <w:rsid w:val="00462C7E"/>
    <w:rsid w:val="0046446E"/>
    <w:rsid w:val="004738BB"/>
    <w:rsid w:val="00482390"/>
    <w:rsid w:val="004939B3"/>
    <w:rsid w:val="004C02E3"/>
    <w:rsid w:val="004C068C"/>
    <w:rsid w:val="004C50BC"/>
    <w:rsid w:val="004D3173"/>
    <w:rsid w:val="004D37A2"/>
    <w:rsid w:val="004D76A8"/>
    <w:rsid w:val="004E0742"/>
    <w:rsid w:val="004E74D9"/>
    <w:rsid w:val="005026B8"/>
    <w:rsid w:val="005406C0"/>
    <w:rsid w:val="0054283E"/>
    <w:rsid w:val="00546C90"/>
    <w:rsid w:val="005547B4"/>
    <w:rsid w:val="00557F5D"/>
    <w:rsid w:val="00562AC5"/>
    <w:rsid w:val="00564648"/>
    <w:rsid w:val="00584F49"/>
    <w:rsid w:val="005A18EC"/>
    <w:rsid w:val="005A793A"/>
    <w:rsid w:val="005B3E1B"/>
    <w:rsid w:val="005E5754"/>
    <w:rsid w:val="005F1592"/>
    <w:rsid w:val="0061004C"/>
    <w:rsid w:val="00653F76"/>
    <w:rsid w:val="006553F8"/>
    <w:rsid w:val="00665468"/>
    <w:rsid w:val="006907C7"/>
    <w:rsid w:val="006A40D4"/>
    <w:rsid w:val="006B3D44"/>
    <w:rsid w:val="006C5923"/>
    <w:rsid w:val="006D6E3F"/>
    <w:rsid w:val="006E0136"/>
    <w:rsid w:val="006E2406"/>
    <w:rsid w:val="006F0DDC"/>
    <w:rsid w:val="00705271"/>
    <w:rsid w:val="007101BD"/>
    <w:rsid w:val="0072534C"/>
    <w:rsid w:val="00730B9F"/>
    <w:rsid w:val="00735F07"/>
    <w:rsid w:val="00742AF7"/>
    <w:rsid w:val="00745426"/>
    <w:rsid w:val="00762EBB"/>
    <w:rsid w:val="0078379F"/>
    <w:rsid w:val="007C3D28"/>
    <w:rsid w:val="007C64A9"/>
    <w:rsid w:val="007C6672"/>
    <w:rsid w:val="007D08E4"/>
    <w:rsid w:val="007D4F35"/>
    <w:rsid w:val="007D78FE"/>
    <w:rsid w:val="007E0D13"/>
    <w:rsid w:val="00801466"/>
    <w:rsid w:val="0080504C"/>
    <w:rsid w:val="008333DF"/>
    <w:rsid w:val="00836C2D"/>
    <w:rsid w:val="0085667F"/>
    <w:rsid w:val="00880D0E"/>
    <w:rsid w:val="00885DAE"/>
    <w:rsid w:val="008863A7"/>
    <w:rsid w:val="008C64E2"/>
    <w:rsid w:val="008D44BE"/>
    <w:rsid w:val="008D4659"/>
    <w:rsid w:val="008E23F2"/>
    <w:rsid w:val="008F10C7"/>
    <w:rsid w:val="008F5458"/>
    <w:rsid w:val="008F65E7"/>
    <w:rsid w:val="009038AE"/>
    <w:rsid w:val="0092375F"/>
    <w:rsid w:val="00925ED9"/>
    <w:rsid w:val="0096232F"/>
    <w:rsid w:val="0096325E"/>
    <w:rsid w:val="009A207F"/>
    <w:rsid w:val="009A64DC"/>
    <w:rsid w:val="009C2CF0"/>
    <w:rsid w:val="009D4C12"/>
    <w:rsid w:val="009E218E"/>
    <w:rsid w:val="009E4EDE"/>
    <w:rsid w:val="00A12F29"/>
    <w:rsid w:val="00A26522"/>
    <w:rsid w:val="00A32FD4"/>
    <w:rsid w:val="00A74D61"/>
    <w:rsid w:val="00A87F37"/>
    <w:rsid w:val="00A94489"/>
    <w:rsid w:val="00A974F7"/>
    <w:rsid w:val="00AB33A6"/>
    <w:rsid w:val="00AC6428"/>
    <w:rsid w:val="00AC7A5E"/>
    <w:rsid w:val="00AD2F9F"/>
    <w:rsid w:val="00AD4D1A"/>
    <w:rsid w:val="00AE6D0D"/>
    <w:rsid w:val="00AF4C3C"/>
    <w:rsid w:val="00B04998"/>
    <w:rsid w:val="00B134F8"/>
    <w:rsid w:val="00B23B54"/>
    <w:rsid w:val="00B2702E"/>
    <w:rsid w:val="00B3152D"/>
    <w:rsid w:val="00B50D75"/>
    <w:rsid w:val="00B67155"/>
    <w:rsid w:val="00B82144"/>
    <w:rsid w:val="00B878EB"/>
    <w:rsid w:val="00B94940"/>
    <w:rsid w:val="00BA4520"/>
    <w:rsid w:val="00BB6AE1"/>
    <w:rsid w:val="00BF7431"/>
    <w:rsid w:val="00C36D67"/>
    <w:rsid w:val="00C611CB"/>
    <w:rsid w:val="00C84D05"/>
    <w:rsid w:val="00C93CC6"/>
    <w:rsid w:val="00C942A7"/>
    <w:rsid w:val="00CA18AC"/>
    <w:rsid w:val="00CA1DEF"/>
    <w:rsid w:val="00CA6A16"/>
    <w:rsid w:val="00CB27F1"/>
    <w:rsid w:val="00CB4EE5"/>
    <w:rsid w:val="00CC4140"/>
    <w:rsid w:val="00CD5782"/>
    <w:rsid w:val="00CD6603"/>
    <w:rsid w:val="00CF4C32"/>
    <w:rsid w:val="00D00FD8"/>
    <w:rsid w:val="00D0260F"/>
    <w:rsid w:val="00D1683A"/>
    <w:rsid w:val="00D657AB"/>
    <w:rsid w:val="00D7201B"/>
    <w:rsid w:val="00D74F52"/>
    <w:rsid w:val="00D750E4"/>
    <w:rsid w:val="00D77A8A"/>
    <w:rsid w:val="00D77EF5"/>
    <w:rsid w:val="00D832DD"/>
    <w:rsid w:val="00D95C31"/>
    <w:rsid w:val="00DA7ED3"/>
    <w:rsid w:val="00DD5EB3"/>
    <w:rsid w:val="00DE4E0D"/>
    <w:rsid w:val="00DF02A5"/>
    <w:rsid w:val="00E02E9A"/>
    <w:rsid w:val="00E0486B"/>
    <w:rsid w:val="00E23A98"/>
    <w:rsid w:val="00E338BF"/>
    <w:rsid w:val="00E915E8"/>
    <w:rsid w:val="00EB5A2D"/>
    <w:rsid w:val="00EB62C4"/>
    <w:rsid w:val="00ED2926"/>
    <w:rsid w:val="00ED361B"/>
    <w:rsid w:val="00EF46EA"/>
    <w:rsid w:val="00F062B0"/>
    <w:rsid w:val="00F103AF"/>
    <w:rsid w:val="00F12F2D"/>
    <w:rsid w:val="00F23353"/>
    <w:rsid w:val="00F24A12"/>
    <w:rsid w:val="00F40073"/>
    <w:rsid w:val="00F559B2"/>
    <w:rsid w:val="00F66B1E"/>
    <w:rsid w:val="00F84B7D"/>
    <w:rsid w:val="00F9107C"/>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search?q=https://doi.org/10.1080/10967494.2024.242395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80/01446193.2025.254787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1061</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6</cp:revision>
  <dcterms:created xsi:type="dcterms:W3CDTF">2026-04-29T01:25:00Z</dcterms:created>
  <dcterms:modified xsi:type="dcterms:W3CDTF">2026-04-29T01:29:00Z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