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94D1" w14:textId="77777777" w:rsidR="006279BA" w:rsidRPr="008C5015" w:rsidRDefault="006279BA" w:rsidP="006279BA">
      <w:pPr>
        <w:contextualSpacing/>
        <w:rPr>
          <w:rFonts w:ascii="Times New Roman" w:hAnsi="Times New Roman" w:cs="Times New Roman"/>
          <w:sz w:val="24"/>
          <w:szCs w:val="24"/>
        </w:rPr>
      </w:pPr>
      <w:r w:rsidRPr="008C5015">
        <w:rPr>
          <w:rFonts w:ascii="Times New Roman" w:hAnsi="Times New Roman" w:cs="Times New Roman"/>
          <w:sz w:val="24"/>
          <w:szCs w:val="24"/>
        </w:rPr>
        <w:t>Name</w:t>
      </w:r>
    </w:p>
    <w:p w14:paraId="6335DA7C" w14:textId="77777777" w:rsidR="006279BA" w:rsidRPr="008C5015" w:rsidRDefault="006279BA" w:rsidP="006279BA">
      <w:pPr>
        <w:contextualSpacing/>
        <w:rPr>
          <w:rFonts w:ascii="Times New Roman" w:hAnsi="Times New Roman" w:cs="Times New Roman"/>
          <w:sz w:val="24"/>
          <w:szCs w:val="24"/>
        </w:rPr>
      </w:pPr>
      <w:r w:rsidRPr="008C5015">
        <w:rPr>
          <w:rFonts w:ascii="Times New Roman" w:hAnsi="Times New Roman" w:cs="Times New Roman"/>
          <w:sz w:val="24"/>
          <w:szCs w:val="24"/>
        </w:rPr>
        <w:t>Instructor Name</w:t>
      </w:r>
    </w:p>
    <w:p w14:paraId="240BA89B" w14:textId="77777777" w:rsidR="006279BA" w:rsidRPr="008C5015" w:rsidRDefault="006279BA" w:rsidP="006279BA">
      <w:pPr>
        <w:contextualSpacing/>
        <w:rPr>
          <w:rFonts w:ascii="Times New Roman" w:hAnsi="Times New Roman" w:cs="Times New Roman"/>
          <w:sz w:val="24"/>
          <w:szCs w:val="24"/>
        </w:rPr>
      </w:pPr>
      <w:r w:rsidRPr="008C5015">
        <w:rPr>
          <w:rFonts w:ascii="Times New Roman" w:hAnsi="Times New Roman" w:cs="Times New Roman"/>
          <w:sz w:val="24"/>
          <w:szCs w:val="24"/>
        </w:rPr>
        <w:t>Course Code</w:t>
      </w:r>
    </w:p>
    <w:p w14:paraId="7A622E06" w14:textId="22F67E53" w:rsidR="006279BA" w:rsidRPr="006279BA" w:rsidRDefault="006279BA" w:rsidP="006279BA">
      <w:pPr>
        <w:contextualSpacing/>
        <w:rPr>
          <w:rFonts w:ascii="Times New Roman" w:hAnsi="Times New Roman" w:cs="Times New Roman"/>
          <w:sz w:val="24"/>
          <w:szCs w:val="24"/>
        </w:rPr>
      </w:pPr>
      <w:r w:rsidRPr="008C5015">
        <w:rPr>
          <w:rFonts w:ascii="Times New Roman" w:hAnsi="Times New Roman" w:cs="Times New Roman"/>
          <w:sz w:val="24"/>
          <w:szCs w:val="24"/>
        </w:rPr>
        <w:t>Date</w:t>
      </w:r>
    </w:p>
    <w:p w14:paraId="4934224E" w14:textId="0DD68969" w:rsidR="00F1493D" w:rsidRPr="000772E1" w:rsidRDefault="00F1493D" w:rsidP="000772E1">
      <w:pPr>
        <w:jc w:val="center"/>
        <w:rPr>
          <w:rFonts w:ascii="Times New Roman" w:hAnsi="Times New Roman" w:cs="Times New Roman"/>
          <w:sz w:val="24"/>
          <w:szCs w:val="24"/>
          <w:lang w:val="en-GB"/>
        </w:rPr>
      </w:pPr>
      <w:r w:rsidRPr="000772E1">
        <w:rPr>
          <w:rFonts w:ascii="Times New Roman" w:hAnsi="Times New Roman" w:cs="Times New Roman"/>
          <w:sz w:val="24"/>
          <w:szCs w:val="24"/>
          <w:lang w:val="en-GB"/>
        </w:rPr>
        <w:t>Fascism and Communism: Similarities, Differences, and Control</w:t>
      </w:r>
    </w:p>
    <w:p w14:paraId="14CAE98A" w14:textId="525B7B55" w:rsidR="000772E1" w:rsidRPr="000772E1" w:rsidRDefault="000772E1" w:rsidP="000772E1">
      <w:pPr>
        <w:ind w:firstLine="720"/>
        <w:rPr>
          <w:rFonts w:ascii="Times New Roman" w:hAnsi="Times New Roman" w:cs="Times New Roman"/>
          <w:sz w:val="24"/>
          <w:szCs w:val="24"/>
          <w:lang w:val="en-GB"/>
        </w:rPr>
      </w:pPr>
      <w:r w:rsidRPr="000772E1">
        <w:rPr>
          <w:rFonts w:ascii="Times New Roman" w:hAnsi="Times New Roman" w:cs="Times New Roman"/>
          <w:sz w:val="24"/>
          <w:szCs w:val="24"/>
          <w:lang w:val="en-GB"/>
        </w:rPr>
        <w:t xml:space="preserve">Fascism and communism are often thought to be opposites in </w:t>
      </w:r>
      <w:r w:rsidRPr="000772E1">
        <w:rPr>
          <w:rFonts w:ascii="Times New Roman" w:hAnsi="Times New Roman" w:cs="Times New Roman"/>
          <w:sz w:val="24"/>
          <w:szCs w:val="24"/>
          <w:lang w:val="en-GB"/>
        </w:rPr>
        <w:t>20th-century</w:t>
      </w:r>
      <w:r w:rsidRPr="000772E1">
        <w:rPr>
          <w:rFonts w:ascii="Times New Roman" w:hAnsi="Times New Roman" w:cs="Times New Roman"/>
          <w:sz w:val="24"/>
          <w:szCs w:val="24"/>
          <w:lang w:val="en-GB"/>
        </w:rPr>
        <w:t xml:space="preserve"> history, but both have resulted in regimes that centralised power and limited civil rights. Fascism places the nation or "people" above other differences, whereas communism aims to socially restructure society along the dimensions of class equality and common ownership. When adopted as totalitarianism, a form of statecraft that seeks to control politics, society</w:t>
      </w:r>
      <w:r w:rsidRPr="000772E1">
        <w:rPr>
          <w:rFonts w:ascii="Times New Roman" w:hAnsi="Times New Roman" w:cs="Times New Roman"/>
          <w:sz w:val="24"/>
          <w:szCs w:val="24"/>
          <w:lang w:val="en-GB"/>
        </w:rPr>
        <w:t>,</w:t>
      </w:r>
      <w:r w:rsidRPr="000772E1">
        <w:rPr>
          <w:rFonts w:ascii="Times New Roman" w:hAnsi="Times New Roman" w:cs="Times New Roman"/>
          <w:sz w:val="24"/>
          <w:szCs w:val="24"/>
          <w:lang w:val="en-GB"/>
        </w:rPr>
        <w:t xml:space="preserve"> and sometimes private thought, government hinges on limiting options and creating consent. Comparing fascism and communism reveals points of similarity and key features of difference.</w:t>
      </w:r>
    </w:p>
    <w:p w14:paraId="476E0CAD" w14:textId="650CB71D" w:rsidR="000772E1" w:rsidRPr="000772E1" w:rsidRDefault="000772E1" w:rsidP="000772E1">
      <w:pPr>
        <w:ind w:firstLine="720"/>
        <w:rPr>
          <w:rFonts w:ascii="Times New Roman" w:hAnsi="Times New Roman" w:cs="Times New Roman"/>
          <w:sz w:val="24"/>
          <w:szCs w:val="24"/>
          <w:lang w:val="en-GB"/>
        </w:rPr>
      </w:pPr>
      <w:r w:rsidRPr="000772E1">
        <w:rPr>
          <w:rFonts w:ascii="Times New Roman" w:hAnsi="Times New Roman" w:cs="Times New Roman"/>
          <w:sz w:val="24"/>
          <w:szCs w:val="24"/>
          <w:lang w:val="en-GB"/>
        </w:rPr>
        <w:t>Fascist and communist dictatorships concentrate control via a ruling party that asserts its sole legitimacy. Bernhard and Slater describe communist regimes as party-states with a tri-legged monopoly over politics, economy</w:t>
      </w:r>
      <w:r w:rsidRPr="000772E1">
        <w:rPr>
          <w:rFonts w:ascii="Times New Roman" w:hAnsi="Times New Roman" w:cs="Times New Roman"/>
          <w:sz w:val="24"/>
          <w:szCs w:val="24"/>
          <w:lang w:val="en-GB"/>
        </w:rPr>
        <w:t>,</w:t>
      </w:r>
      <w:r w:rsidRPr="000772E1">
        <w:rPr>
          <w:rFonts w:ascii="Times New Roman" w:hAnsi="Times New Roman" w:cs="Times New Roman"/>
          <w:sz w:val="24"/>
          <w:szCs w:val="24"/>
          <w:lang w:val="en-GB"/>
        </w:rPr>
        <w:t xml:space="preserve"> and society, which explains why political opponents, mercenary workers</w:t>
      </w:r>
      <w:r w:rsidRPr="000772E1">
        <w:rPr>
          <w:rFonts w:ascii="Times New Roman" w:hAnsi="Times New Roman" w:cs="Times New Roman"/>
          <w:sz w:val="24"/>
          <w:szCs w:val="24"/>
          <w:lang w:val="en-GB"/>
        </w:rPr>
        <w:t>,</w:t>
      </w:r>
      <w:r w:rsidRPr="000772E1">
        <w:rPr>
          <w:rFonts w:ascii="Times New Roman" w:hAnsi="Times New Roman" w:cs="Times New Roman"/>
          <w:sz w:val="24"/>
          <w:szCs w:val="24"/>
          <w:lang w:val="en-GB"/>
        </w:rPr>
        <w:t xml:space="preserve"> and independent media are viewed as threats to the regime (Bernhard and Slater). Fascist states also blur party and state, enacting new laws and bullying opponents away. In both types of regimes, agencies of state enforce obedience through arrests, monitoring</w:t>
      </w:r>
      <w:r w:rsidRPr="000772E1">
        <w:rPr>
          <w:rFonts w:ascii="Times New Roman" w:hAnsi="Times New Roman" w:cs="Times New Roman"/>
          <w:sz w:val="24"/>
          <w:szCs w:val="24"/>
          <w:lang w:val="en-GB"/>
        </w:rPr>
        <w:t>,</w:t>
      </w:r>
      <w:r w:rsidRPr="000772E1">
        <w:rPr>
          <w:rFonts w:ascii="Times New Roman" w:hAnsi="Times New Roman" w:cs="Times New Roman"/>
          <w:sz w:val="24"/>
          <w:szCs w:val="24"/>
          <w:lang w:val="en-GB"/>
        </w:rPr>
        <w:t xml:space="preserve"> and public trials, while mass parties engage citizens in rituals towards regime-approved gossip that eliminates dissidents in neighbourhoods, schools</w:t>
      </w:r>
      <w:r w:rsidRPr="000772E1">
        <w:rPr>
          <w:rFonts w:ascii="Times New Roman" w:hAnsi="Times New Roman" w:cs="Times New Roman"/>
          <w:sz w:val="24"/>
          <w:szCs w:val="24"/>
          <w:lang w:val="en-GB"/>
        </w:rPr>
        <w:t>,</w:t>
      </w:r>
      <w:r w:rsidRPr="000772E1">
        <w:rPr>
          <w:rFonts w:ascii="Times New Roman" w:hAnsi="Times New Roman" w:cs="Times New Roman"/>
          <w:sz w:val="24"/>
          <w:szCs w:val="24"/>
          <w:lang w:val="en-GB"/>
        </w:rPr>
        <w:t xml:space="preserve"> and workplaces. The goal is anticipatory: by decimating alternative sources of power, rulers limit citizens' coordination. Oppression becomes policy rather than the exception, leading to increasing submission.</w:t>
      </w:r>
    </w:p>
    <w:p w14:paraId="63E935DE" w14:textId="2A51B3DF" w:rsidR="000772E1" w:rsidRPr="000772E1" w:rsidRDefault="000772E1" w:rsidP="000772E1">
      <w:pPr>
        <w:ind w:firstLine="720"/>
        <w:rPr>
          <w:rFonts w:ascii="Times New Roman" w:hAnsi="Times New Roman" w:cs="Times New Roman"/>
          <w:sz w:val="24"/>
          <w:szCs w:val="24"/>
          <w:lang w:val="en-GB"/>
        </w:rPr>
      </w:pPr>
      <w:r w:rsidRPr="000772E1">
        <w:rPr>
          <w:rFonts w:ascii="Times New Roman" w:hAnsi="Times New Roman" w:cs="Times New Roman"/>
          <w:sz w:val="24"/>
          <w:szCs w:val="24"/>
          <w:lang w:val="en-GB"/>
        </w:rPr>
        <w:lastRenderedPageBreak/>
        <w:t xml:space="preserve">Despite the similarities, the ideologies legitimise control in different ways, and hierarchies follow. Fascism is about national resurgence, differentiating between insiders and outsiders along cultural lines, or according to perceived loyalty, and sometimes it tolerates private property </w:t>
      </w:r>
      <w:proofErr w:type="gramStart"/>
      <w:r w:rsidRPr="000772E1">
        <w:rPr>
          <w:rFonts w:ascii="Times New Roman" w:hAnsi="Times New Roman" w:cs="Times New Roman"/>
          <w:sz w:val="24"/>
          <w:szCs w:val="24"/>
          <w:lang w:val="en-GB"/>
        </w:rPr>
        <w:t>as long as</w:t>
      </w:r>
      <w:proofErr w:type="gramEnd"/>
      <w:r w:rsidRPr="000772E1">
        <w:rPr>
          <w:rFonts w:ascii="Times New Roman" w:hAnsi="Times New Roman" w:cs="Times New Roman"/>
          <w:sz w:val="24"/>
          <w:szCs w:val="24"/>
          <w:lang w:val="en-GB"/>
        </w:rPr>
        <w:t xml:space="preserve"> it aligns with state goals. Communism gains legitimacy through class struggle and guarantees egalitarian benefits - albeit those benefits are deferred for as long as communism yields one-party states. This also affects targets: fascist repression is justified as protecting the nation from "enemies", while communist repression is justified as protecting the revolution from "class enemies" or "counterrevolutionaries" (Bernhard and Slater). </w:t>
      </w:r>
      <w:r w:rsidRPr="000772E1">
        <w:rPr>
          <w:rFonts w:ascii="Times New Roman" w:hAnsi="Times New Roman" w:cs="Times New Roman"/>
          <w:sz w:val="24"/>
          <w:szCs w:val="24"/>
          <w:lang w:val="en-GB"/>
        </w:rPr>
        <w:t>So,</w:t>
      </w:r>
      <w:r w:rsidRPr="000772E1">
        <w:rPr>
          <w:rFonts w:ascii="Times New Roman" w:hAnsi="Times New Roman" w:cs="Times New Roman"/>
          <w:sz w:val="24"/>
          <w:szCs w:val="24"/>
          <w:lang w:val="en-GB"/>
        </w:rPr>
        <w:t xml:space="preserve"> institutions can lead to different forms of exclusion and violence.</w:t>
      </w:r>
    </w:p>
    <w:p w14:paraId="04C46A81" w14:textId="6C41F6D6" w:rsidR="000772E1" w:rsidRPr="000772E1" w:rsidRDefault="000772E1" w:rsidP="000772E1">
      <w:pPr>
        <w:ind w:firstLine="720"/>
        <w:rPr>
          <w:rFonts w:ascii="Times New Roman" w:hAnsi="Times New Roman" w:cs="Times New Roman"/>
          <w:sz w:val="24"/>
          <w:szCs w:val="24"/>
          <w:lang w:val="en-GB"/>
        </w:rPr>
      </w:pPr>
      <w:r w:rsidRPr="000772E1">
        <w:rPr>
          <w:rFonts w:ascii="Times New Roman" w:hAnsi="Times New Roman" w:cs="Times New Roman"/>
          <w:sz w:val="24"/>
          <w:szCs w:val="24"/>
          <w:lang w:val="en-GB"/>
        </w:rPr>
        <w:t>Both regimes rely on propaganda, or strategically designed messages that influence attitudes through repetition, imagery</w:t>
      </w:r>
      <w:r w:rsidRPr="000772E1">
        <w:rPr>
          <w:rFonts w:ascii="Times New Roman" w:hAnsi="Times New Roman" w:cs="Times New Roman"/>
          <w:sz w:val="24"/>
          <w:szCs w:val="24"/>
          <w:lang w:val="en-GB"/>
        </w:rPr>
        <w:t>,</w:t>
      </w:r>
      <w:r w:rsidRPr="000772E1">
        <w:rPr>
          <w:rFonts w:ascii="Times New Roman" w:hAnsi="Times New Roman" w:cs="Times New Roman"/>
          <w:sz w:val="24"/>
          <w:szCs w:val="24"/>
          <w:lang w:val="en-GB"/>
        </w:rPr>
        <w:t xml:space="preserve"> and emotive language, to maintain an everyday consensus. </w:t>
      </w:r>
      <w:proofErr w:type="spellStart"/>
      <w:r w:rsidRPr="000772E1">
        <w:rPr>
          <w:rFonts w:ascii="Times New Roman" w:hAnsi="Times New Roman" w:cs="Times New Roman"/>
          <w:sz w:val="24"/>
          <w:szCs w:val="24"/>
          <w:lang w:val="en-GB"/>
        </w:rPr>
        <w:t>Finchelstein</w:t>
      </w:r>
      <w:proofErr w:type="spellEnd"/>
      <w:r w:rsidRPr="000772E1">
        <w:rPr>
          <w:rFonts w:ascii="Times New Roman" w:hAnsi="Times New Roman" w:cs="Times New Roman"/>
          <w:sz w:val="24"/>
          <w:szCs w:val="24"/>
          <w:lang w:val="en-GB"/>
        </w:rPr>
        <w:t xml:space="preserve"> explains that fascist politics accepts public lies by creating a belief in the leader as the embodiment of the truth, thus blurring the line between reality and allegiance (</w:t>
      </w:r>
      <w:proofErr w:type="spellStart"/>
      <w:r w:rsidRPr="000772E1">
        <w:rPr>
          <w:rFonts w:ascii="Times New Roman" w:hAnsi="Times New Roman" w:cs="Times New Roman"/>
          <w:sz w:val="24"/>
          <w:szCs w:val="24"/>
          <w:lang w:val="en-GB"/>
        </w:rPr>
        <w:t>Finchelstein</w:t>
      </w:r>
      <w:proofErr w:type="spellEnd"/>
      <w:r w:rsidRPr="000772E1">
        <w:rPr>
          <w:rFonts w:ascii="Times New Roman" w:hAnsi="Times New Roman" w:cs="Times New Roman"/>
          <w:sz w:val="24"/>
          <w:szCs w:val="24"/>
          <w:lang w:val="en-GB"/>
        </w:rPr>
        <w:t xml:space="preserve">). </w:t>
      </w:r>
      <w:proofErr w:type="spellStart"/>
      <w:r w:rsidRPr="000772E1">
        <w:rPr>
          <w:rFonts w:ascii="Times New Roman" w:hAnsi="Times New Roman" w:cs="Times New Roman"/>
          <w:sz w:val="24"/>
          <w:szCs w:val="24"/>
          <w:lang w:val="en-GB"/>
        </w:rPr>
        <w:t>Guriev</w:t>
      </w:r>
      <w:proofErr w:type="spellEnd"/>
      <w:r w:rsidRPr="000772E1">
        <w:rPr>
          <w:rFonts w:ascii="Times New Roman" w:hAnsi="Times New Roman" w:cs="Times New Roman"/>
          <w:sz w:val="24"/>
          <w:szCs w:val="24"/>
          <w:lang w:val="en-GB"/>
        </w:rPr>
        <w:t xml:space="preserve"> and Treisman demonstrate that many dictatorships are increasingly staying in power through manipulating information - taking over the media, censorship, and "spin" because open measures of terror can be costly and conspicuous (</w:t>
      </w:r>
      <w:proofErr w:type="spellStart"/>
      <w:r w:rsidRPr="000772E1">
        <w:rPr>
          <w:rFonts w:ascii="Times New Roman" w:hAnsi="Times New Roman" w:cs="Times New Roman"/>
          <w:sz w:val="24"/>
          <w:szCs w:val="24"/>
          <w:lang w:val="en-GB"/>
        </w:rPr>
        <w:t>Guriev</w:t>
      </w:r>
      <w:proofErr w:type="spellEnd"/>
      <w:r w:rsidRPr="000772E1">
        <w:rPr>
          <w:rFonts w:ascii="Times New Roman" w:hAnsi="Times New Roman" w:cs="Times New Roman"/>
          <w:sz w:val="24"/>
          <w:szCs w:val="24"/>
          <w:lang w:val="en-GB"/>
        </w:rPr>
        <w:t xml:space="preserve"> and Treisman). Information control works best when accompanied by economic inducements, such as employment, food, or licences for political conformity</w:t>
      </w:r>
      <w:r w:rsidRPr="000772E1">
        <w:rPr>
          <w:rFonts w:ascii="Times New Roman" w:hAnsi="Times New Roman" w:cs="Times New Roman"/>
          <w:sz w:val="24"/>
          <w:szCs w:val="24"/>
          <w:lang w:val="en-GB"/>
        </w:rPr>
        <w:t>,</w:t>
      </w:r>
      <w:r w:rsidRPr="000772E1">
        <w:rPr>
          <w:rFonts w:ascii="Times New Roman" w:hAnsi="Times New Roman" w:cs="Times New Roman"/>
          <w:sz w:val="24"/>
          <w:szCs w:val="24"/>
          <w:lang w:val="en-GB"/>
        </w:rPr>
        <w:t xml:space="preserve"> being the path to basic satisfaction.</w:t>
      </w:r>
    </w:p>
    <w:p w14:paraId="7E369D11" w14:textId="4D1C5E98" w:rsidR="000772E1" w:rsidRPr="000772E1" w:rsidRDefault="000772E1" w:rsidP="000772E1">
      <w:pPr>
        <w:ind w:firstLine="720"/>
        <w:rPr>
          <w:rFonts w:ascii="Times New Roman" w:hAnsi="Times New Roman" w:cs="Times New Roman"/>
          <w:sz w:val="24"/>
          <w:szCs w:val="24"/>
          <w:lang w:val="en-GB"/>
        </w:rPr>
      </w:pPr>
      <w:r w:rsidRPr="000772E1">
        <w:rPr>
          <w:rFonts w:ascii="Times New Roman" w:hAnsi="Times New Roman" w:cs="Times New Roman"/>
          <w:sz w:val="24"/>
          <w:szCs w:val="24"/>
          <w:lang w:val="en-GB"/>
        </w:rPr>
        <w:t>Leadership is also a common denominator, particularly where regimes are mobilized around a demagogue, a leader who relies on fear and hatred to build his support. Fascist regimes often develop a cult of personality, a systematic effort to idealise the leader as godlike and infallible (</w:t>
      </w:r>
      <w:proofErr w:type="spellStart"/>
      <w:r w:rsidRPr="000772E1">
        <w:rPr>
          <w:rFonts w:ascii="Times New Roman" w:hAnsi="Times New Roman" w:cs="Times New Roman"/>
          <w:sz w:val="24"/>
          <w:szCs w:val="24"/>
          <w:lang w:val="en-GB"/>
        </w:rPr>
        <w:t>Finchelstein</w:t>
      </w:r>
      <w:proofErr w:type="spellEnd"/>
      <w:r w:rsidRPr="000772E1">
        <w:rPr>
          <w:rFonts w:ascii="Times New Roman" w:hAnsi="Times New Roman" w:cs="Times New Roman"/>
          <w:sz w:val="24"/>
          <w:szCs w:val="24"/>
          <w:lang w:val="en-GB"/>
        </w:rPr>
        <w:t xml:space="preserve">). Communist regimes also feature personality cults, despite an ideology of </w:t>
      </w:r>
      <w:r>
        <w:rPr>
          <w:rFonts w:ascii="Times New Roman" w:hAnsi="Times New Roman" w:cs="Times New Roman"/>
          <w:sz w:val="24"/>
          <w:szCs w:val="24"/>
          <w:lang w:val="en-GB"/>
        </w:rPr>
        <w:t>collectivism</w:t>
      </w:r>
      <w:r w:rsidRPr="000772E1">
        <w:rPr>
          <w:rFonts w:ascii="Times New Roman" w:hAnsi="Times New Roman" w:cs="Times New Roman"/>
          <w:sz w:val="24"/>
          <w:szCs w:val="24"/>
          <w:lang w:val="en-GB"/>
        </w:rPr>
        <w:t xml:space="preserve">, because a party-state is easier to command personally. By </w:t>
      </w:r>
      <w:r w:rsidRPr="000772E1">
        <w:rPr>
          <w:rFonts w:ascii="Times New Roman" w:hAnsi="Times New Roman" w:cs="Times New Roman"/>
          <w:sz w:val="24"/>
          <w:szCs w:val="24"/>
          <w:lang w:val="en-GB"/>
        </w:rPr>
        <w:lastRenderedPageBreak/>
        <w:t xml:space="preserve">equating devotion to the leader with devotion to the party state, both regimes equate nonconformity with treason and justify </w:t>
      </w:r>
      <w:r w:rsidRPr="000772E1">
        <w:rPr>
          <w:rFonts w:ascii="Times New Roman" w:hAnsi="Times New Roman" w:cs="Times New Roman"/>
          <w:sz w:val="24"/>
          <w:szCs w:val="24"/>
          <w:lang w:val="en-GB"/>
        </w:rPr>
        <w:t>expanded political police</w:t>
      </w:r>
      <w:r w:rsidRPr="000772E1">
        <w:rPr>
          <w:rFonts w:ascii="Times New Roman" w:hAnsi="Times New Roman" w:cs="Times New Roman"/>
          <w:sz w:val="24"/>
          <w:szCs w:val="24"/>
          <w:lang w:val="en-GB"/>
        </w:rPr>
        <w:t>.</w:t>
      </w:r>
    </w:p>
    <w:p w14:paraId="611B9BE2" w14:textId="7E483412" w:rsidR="00F1493D" w:rsidRPr="000772E1" w:rsidRDefault="000772E1" w:rsidP="000772E1">
      <w:pPr>
        <w:ind w:firstLine="720"/>
        <w:rPr>
          <w:rFonts w:ascii="Times New Roman" w:hAnsi="Times New Roman" w:cs="Times New Roman"/>
          <w:sz w:val="24"/>
          <w:szCs w:val="24"/>
          <w:lang w:val="en-GB"/>
        </w:rPr>
      </w:pPr>
      <w:r w:rsidRPr="000772E1">
        <w:rPr>
          <w:rFonts w:ascii="Times New Roman" w:hAnsi="Times New Roman" w:cs="Times New Roman"/>
          <w:sz w:val="24"/>
          <w:szCs w:val="24"/>
          <w:lang w:val="en-GB"/>
        </w:rPr>
        <w:t xml:space="preserve">Finally, fascism and communism are most similar when they become totalitarian in practice: </w:t>
      </w:r>
      <w:r w:rsidRPr="000772E1">
        <w:rPr>
          <w:rFonts w:ascii="Times New Roman" w:hAnsi="Times New Roman" w:cs="Times New Roman"/>
          <w:sz w:val="24"/>
          <w:szCs w:val="24"/>
          <w:lang w:val="en-GB"/>
        </w:rPr>
        <w:t>one-party</w:t>
      </w:r>
      <w:r w:rsidRPr="000772E1">
        <w:rPr>
          <w:rFonts w:ascii="Times New Roman" w:hAnsi="Times New Roman" w:cs="Times New Roman"/>
          <w:sz w:val="24"/>
          <w:szCs w:val="24"/>
          <w:lang w:val="en-GB"/>
        </w:rPr>
        <w:t xml:space="preserve"> rule, suppression of civil society, and propaganda that confines citizens' </w:t>
      </w:r>
      <w:r w:rsidRPr="000772E1">
        <w:rPr>
          <w:rFonts w:ascii="Times New Roman" w:hAnsi="Times New Roman" w:cs="Times New Roman"/>
          <w:sz w:val="24"/>
          <w:szCs w:val="24"/>
          <w:lang w:val="en-GB"/>
        </w:rPr>
        <w:t>imagination</w:t>
      </w:r>
      <w:r w:rsidRPr="000772E1">
        <w:rPr>
          <w:rFonts w:ascii="Times New Roman" w:hAnsi="Times New Roman" w:cs="Times New Roman"/>
          <w:sz w:val="24"/>
          <w:szCs w:val="24"/>
          <w:lang w:val="en-GB"/>
        </w:rPr>
        <w:t xml:space="preserve">. But they differ in the ends defining power (national hierarchy vs. class transformation), and enemies justifying force. Recognising both shared and different features of control reveals </w:t>
      </w:r>
      <w:r w:rsidRPr="000772E1">
        <w:rPr>
          <w:rFonts w:ascii="Times New Roman" w:hAnsi="Times New Roman" w:cs="Times New Roman"/>
          <w:sz w:val="24"/>
          <w:szCs w:val="24"/>
          <w:lang w:val="en-GB"/>
        </w:rPr>
        <w:t xml:space="preserve">that </w:t>
      </w:r>
      <w:r w:rsidRPr="000772E1">
        <w:rPr>
          <w:rFonts w:ascii="Times New Roman" w:hAnsi="Times New Roman" w:cs="Times New Roman"/>
          <w:sz w:val="24"/>
          <w:szCs w:val="24"/>
          <w:lang w:val="en-GB"/>
        </w:rPr>
        <w:t>it is not accidental and that resistance rests in supporting institutions that separate truth and power</w:t>
      </w:r>
      <w:r w:rsidR="00F1493D" w:rsidRPr="000772E1">
        <w:rPr>
          <w:rFonts w:ascii="Times New Roman" w:hAnsi="Times New Roman" w:cs="Times New Roman"/>
          <w:sz w:val="24"/>
          <w:szCs w:val="24"/>
          <w:lang w:val="en-GB"/>
        </w:rPr>
        <w:t>.</w:t>
      </w:r>
    </w:p>
    <w:p w14:paraId="7B381DDE" w14:textId="6B70F6FE" w:rsidR="00F1493D" w:rsidRPr="000772E1" w:rsidRDefault="00F1493D" w:rsidP="00F1493D">
      <w:pPr>
        <w:rPr>
          <w:rFonts w:ascii="Times New Roman" w:hAnsi="Times New Roman" w:cs="Times New Roman"/>
          <w:sz w:val="24"/>
          <w:szCs w:val="24"/>
          <w:lang w:val="en-GB"/>
        </w:rPr>
      </w:pPr>
    </w:p>
    <w:p w14:paraId="0824645B" w14:textId="77777777" w:rsidR="00536499" w:rsidRPr="000772E1" w:rsidRDefault="00536499">
      <w:pPr>
        <w:rPr>
          <w:rFonts w:ascii="Times New Roman" w:hAnsi="Times New Roman" w:cs="Times New Roman"/>
          <w:b/>
          <w:bCs/>
          <w:sz w:val="24"/>
          <w:szCs w:val="24"/>
          <w:lang w:val="en-GB"/>
        </w:rPr>
      </w:pPr>
      <w:r w:rsidRPr="000772E1">
        <w:rPr>
          <w:rFonts w:ascii="Times New Roman" w:hAnsi="Times New Roman" w:cs="Times New Roman"/>
          <w:b/>
          <w:bCs/>
          <w:sz w:val="24"/>
          <w:szCs w:val="24"/>
          <w:lang w:val="en-GB"/>
        </w:rPr>
        <w:br w:type="page"/>
      </w:r>
    </w:p>
    <w:p w14:paraId="04BE7707" w14:textId="12780B9E" w:rsidR="00536499" w:rsidRPr="007B1B23" w:rsidRDefault="00F1493D" w:rsidP="007B1B23">
      <w:pPr>
        <w:jc w:val="center"/>
        <w:rPr>
          <w:rFonts w:ascii="Times New Roman" w:hAnsi="Times New Roman" w:cs="Times New Roman"/>
          <w:sz w:val="24"/>
          <w:szCs w:val="24"/>
          <w:lang w:val="en-GB"/>
        </w:rPr>
      </w:pPr>
      <w:r w:rsidRPr="007B1B23">
        <w:rPr>
          <w:rFonts w:ascii="Times New Roman" w:hAnsi="Times New Roman" w:cs="Times New Roman"/>
          <w:sz w:val="24"/>
          <w:szCs w:val="24"/>
          <w:lang w:val="en-GB"/>
        </w:rPr>
        <w:lastRenderedPageBreak/>
        <w:t>Work Cited</w:t>
      </w:r>
    </w:p>
    <w:p w14:paraId="24EB7FA4" w14:textId="3A19A43C" w:rsidR="00F1493D" w:rsidRPr="000772E1" w:rsidRDefault="00F1493D" w:rsidP="007B1B23">
      <w:pPr>
        <w:ind w:left="720" w:hanging="720"/>
        <w:rPr>
          <w:rFonts w:ascii="Times New Roman" w:hAnsi="Times New Roman" w:cs="Times New Roman"/>
          <w:sz w:val="24"/>
          <w:szCs w:val="24"/>
          <w:lang w:val="en-GB"/>
        </w:rPr>
      </w:pPr>
      <w:r w:rsidRPr="000772E1">
        <w:rPr>
          <w:rFonts w:ascii="Times New Roman" w:hAnsi="Times New Roman" w:cs="Times New Roman"/>
          <w:sz w:val="24"/>
          <w:szCs w:val="24"/>
          <w:lang w:val="en-GB"/>
        </w:rPr>
        <w:t xml:space="preserve">Bernhard, Michael, and Dan Slater. “Hegemony, Heterogeneity, History: Varieties of Communism in Theory and Practice.” </w:t>
      </w:r>
      <w:r w:rsidRPr="000772E1">
        <w:rPr>
          <w:rFonts w:ascii="Times New Roman" w:hAnsi="Times New Roman" w:cs="Times New Roman"/>
          <w:i/>
          <w:iCs/>
          <w:sz w:val="24"/>
          <w:szCs w:val="24"/>
          <w:lang w:val="en-GB"/>
        </w:rPr>
        <w:t>Comparative Political Studies</w:t>
      </w:r>
      <w:r w:rsidRPr="000772E1">
        <w:rPr>
          <w:rFonts w:ascii="Times New Roman" w:hAnsi="Times New Roman" w:cs="Times New Roman"/>
          <w:sz w:val="24"/>
          <w:szCs w:val="24"/>
          <w:lang w:val="en-GB"/>
        </w:rPr>
        <w:t xml:space="preserve">, 12 Mar. 2026, </w:t>
      </w:r>
      <w:hyperlink r:id="rId6" w:history="1">
        <w:r w:rsidRPr="000772E1">
          <w:rPr>
            <w:rStyle w:val="Hyperlink"/>
            <w:rFonts w:ascii="Times New Roman" w:hAnsi="Times New Roman" w:cs="Times New Roman"/>
            <w:sz w:val="24"/>
            <w:szCs w:val="24"/>
            <w:lang w:val="en-GB"/>
          </w:rPr>
          <w:t>https://doi.org/10.1177/00104140261431816</w:t>
        </w:r>
      </w:hyperlink>
      <w:r w:rsidRPr="000772E1">
        <w:rPr>
          <w:rFonts w:ascii="Times New Roman" w:hAnsi="Times New Roman" w:cs="Times New Roman"/>
          <w:sz w:val="24"/>
          <w:szCs w:val="24"/>
          <w:lang w:val="en-GB"/>
        </w:rPr>
        <w:t>.</w:t>
      </w:r>
    </w:p>
    <w:p w14:paraId="798C845A" w14:textId="77777777" w:rsidR="00F1493D" w:rsidRPr="000772E1" w:rsidRDefault="00F1493D" w:rsidP="007B1B23">
      <w:pPr>
        <w:ind w:left="720" w:hanging="720"/>
        <w:rPr>
          <w:rFonts w:ascii="Times New Roman" w:hAnsi="Times New Roman" w:cs="Times New Roman"/>
          <w:sz w:val="24"/>
          <w:szCs w:val="24"/>
          <w:lang w:val="en-GB"/>
        </w:rPr>
      </w:pPr>
      <w:proofErr w:type="spellStart"/>
      <w:r w:rsidRPr="000772E1">
        <w:rPr>
          <w:rFonts w:ascii="Times New Roman" w:hAnsi="Times New Roman" w:cs="Times New Roman"/>
          <w:sz w:val="24"/>
          <w:szCs w:val="24"/>
          <w:lang w:val="en-GB"/>
        </w:rPr>
        <w:t>Finchelstein</w:t>
      </w:r>
      <w:proofErr w:type="spellEnd"/>
      <w:r w:rsidRPr="000772E1">
        <w:rPr>
          <w:rFonts w:ascii="Times New Roman" w:hAnsi="Times New Roman" w:cs="Times New Roman"/>
          <w:sz w:val="24"/>
          <w:szCs w:val="24"/>
          <w:lang w:val="en-GB"/>
        </w:rPr>
        <w:t xml:space="preserve">, Federico. </w:t>
      </w:r>
      <w:r w:rsidRPr="000772E1">
        <w:rPr>
          <w:rFonts w:ascii="Times New Roman" w:hAnsi="Times New Roman" w:cs="Times New Roman"/>
          <w:i/>
          <w:iCs/>
          <w:sz w:val="24"/>
          <w:szCs w:val="24"/>
          <w:lang w:val="en-GB"/>
        </w:rPr>
        <w:t>A Brief History of Fascist Lies</w:t>
      </w:r>
      <w:r w:rsidRPr="000772E1">
        <w:rPr>
          <w:rFonts w:ascii="Times New Roman" w:hAnsi="Times New Roman" w:cs="Times New Roman"/>
          <w:sz w:val="24"/>
          <w:szCs w:val="24"/>
          <w:lang w:val="en-GB"/>
        </w:rPr>
        <w:t xml:space="preserve">. University of California Press, 2020, </w:t>
      </w:r>
      <w:hyperlink r:id="rId7" w:history="1">
        <w:r w:rsidRPr="000772E1">
          <w:rPr>
            <w:rStyle w:val="Hyperlink"/>
            <w:rFonts w:ascii="Times New Roman" w:hAnsi="Times New Roman" w:cs="Times New Roman"/>
            <w:sz w:val="24"/>
            <w:szCs w:val="24"/>
            <w:lang w:val="en-GB"/>
          </w:rPr>
          <w:t>https://doi.org/10.2307/j.ctvw1d5z9</w:t>
        </w:r>
      </w:hyperlink>
      <w:r w:rsidRPr="000772E1">
        <w:rPr>
          <w:rFonts w:ascii="Times New Roman" w:hAnsi="Times New Roman" w:cs="Times New Roman"/>
          <w:sz w:val="24"/>
          <w:szCs w:val="24"/>
          <w:lang w:val="en-GB"/>
        </w:rPr>
        <w:t>.</w:t>
      </w:r>
    </w:p>
    <w:p w14:paraId="1EBE5F5E" w14:textId="77777777" w:rsidR="00F1493D" w:rsidRPr="000772E1" w:rsidRDefault="00F1493D" w:rsidP="007B1B23">
      <w:pPr>
        <w:ind w:left="720" w:hanging="720"/>
        <w:rPr>
          <w:rFonts w:ascii="Times New Roman" w:hAnsi="Times New Roman" w:cs="Times New Roman"/>
          <w:sz w:val="24"/>
          <w:szCs w:val="24"/>
          <w:lang w:val="en-GB"/>
        </w:rPr>
      </w:pPr>
      <w:r w:rsidRPr="000772E1">
        <w:rPr>
          <w:rFonts w:ascii="Times New Roman" w:hAnsi="Times New Roman" w:cs="Times New Roman"/>
          <w:sz w:val="24"/>
          <w:szCs w:val="24"/>
          <w:lang w:val="en-GB"/>
        </w:rPr>
        <w:t xml:space="preserve">Guriev, Sergei, and Daniel Treisman. </w:t>
      </w:r>
      <w:r w:rsidRPr="000772E1">
        <w:rPr>
          <w:rFonts w:ascii="Times New Roman" w:hAnsi="Times New Roman" w:cs="Times New Roman"/>
          <w:i/>
          <w:iCs/>
          <w:sz w:val="24"/>
          <w:szCs w:val="24"/>
          <w:lang w:val="en-GB"/>
        </w:rPr>
        <w:t>Spin Dictators: The Changing Face of Tyranny in the 21st Century</w:t>
      </w:r>
      <w:r w:rsidRPr="000772E1">
        <w:rPr>
          <w:rFonts w:ascii="Times New Roman" w:hAnsi="Times New Roman" w:cs="Times New Roman"/>
          <w:sz w:val="24"/>
          <w:szCs w:val="24"/>
          <w:lang w:val="en-GB"/>
        </w:rPr>
        <w:t xml:space="preserve">. Princeton University Press, 2022, </w:t>
      </w:r>
      <w:hyperlink r:id="rId8" w:history="1">
        <w:r w:rsidRPr="000772E1">
          <w:rPr>
            <w:rStyle w:val="Hyperlink"/>
            <w:rFonts w:ascii="Times New Roman" w:hAnsi="Times New Roman" w:cs="Times New Roman"/>
            <w:sz w:val="24"/>
            <w:szCs w:val="24"/>
            <w:lang w:val="en-GB"/>
          </w:rPr>
          <w:t>https://doi.org/10.2307/j.ctv1xp9p7d</w:t>
        </w:r>
      </w:hyperlink>
      <w:r w:rsidRPr="000772E1">
        <w:rPr>
          <w:rFonts w:ascii="Times New Roman" w:hAnsi="Times New Roman" w:cs="Times New Roman"/>
          <w:sz w:val="24"/>
          <w:szCs w:val="24"/>
          <w:lang w:val="en-GB"/>
        </w:rPr>
        <w:t>.</w:t>
      </w:r>
    </w:p>
    <w:p w14:paraId="1726D783" w14:textId="77777777" w:rsidR="007B6058" w:rsidRPr="000772E1" w:rsidRDefault="007B6058">
      <w:pPr>
        <w:rPr>
          <w:rFonts w:ascii="Times New Roman" w:hAnsi="Times New Roman" w:cs="Times New Roman"/>
          <w:sz w:val="24"/>
          <w:szCs w:val="24"/>
        </w:rPr>
      </w:pPr>
    </w:p>
    <w:sectPr w:rsidR="007B6058" w:rsidRPr="000772E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D608" w14:textId="77777777" w:rsidR="0025498E" w:rsidRDefault="0025498E" w:rsidP="00B17487">
      <w:pPr>
        <w:spacing w:line="240" w:lineRule="auto"/>
      </w:pPr>
      <w:r>
        <w:separator/>
      </w:r>
    </w:p>
  </w:endnote>
  <w:endnote w:type="continuationSeparator" w:id="0">
    <w:p w14:paraId="66A3CDF1" w14:textId="77777777" w:rsidR="0025498E" w:rsidRDefault="0025498E" w:rsidP="00B17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BA3D" w14:textId="77777777" w:rsidR="0025498E" w:rsidRDefault="0025498E" w:rsidP="00B17487">
      <w:pPr>
        <w:spacing w:line="240" w:lineRule="auto"/>
      </w:pPr>
      <w:r>
        <w:separator/>
      </w:r>
    </w:p>
  </w:footnote>
  <w:footnote w:type="continuationSeparator" w:id="0">
    <w:p w14:paraId="7290C11D" w14:textId="77777777" w:rsidR="0025498E" w:rsidRDefault="0025498E" w:rsidP="00B17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5059" w14:textId="7639D817" w:rsidR="00B17487" w:rsidRPr="00B17487" w:rsidRDefault="00B17487">
    <w:pPr>
      <w:pStyle w:val="Header"/>
      <w:jc w:val="right"/>
      <w:rPr>
        <w:rFonts w:ascii="Times New Roman" w:hAnsi="Times New Roman" w:cs="Times New Roman"/>
        <w:sz w:val="24"/>
        <w:szCs w:val="24"/>
      </w:rPr>
    </w:pPr>
    <w:r w:rsidRPr="00B17487">
      <w:rPr>
        <w:rFonts w:ascii="Times New Roman" w:hAnsi="Times New Roman" w:cs="Times New Roman"/>
        <w:sz w:val="24"/>
        <w:szCs w:val="24"/>
      </w:rPr>
      <w:t xml:space="preserve">Last Name </w:t>
    </w:r>
    <w:sdt>
      <w:sdtPr>
        <w:rPr>
          <w:rFonts w:ascii="Times New Roman" w:hAnsi="Times New Roman" w:cs="Times New Roman"/>
          <w:sz w:val="24"/>
          <w:szCs w:val="24"/>
        </w:rPr>
        <w:id w:val="-2002268047"/>
        <w:docPartObj>
          <w:docPartGallery w:val="Page Numbers (Top of Page)"/>
          <w:docPartUnique/>
        </w:docPartObj>
      </w:sdtPr>
      <w:sdtEndPr>
        <w:rPr>
          <w:noProof/>
        </w:rPr>
      </w:sdtEndPr>
      <w:sdtContent>
        <w:r w:rsidRPr="00B17487">
          <w:rPr>
            <w:rFonts w:ascii="Times New Roman" w:hAnsi="Times New Roman" w:cs="Times New Roman"/>
            <w:sz w:val="24"/>
            <w:szCs w:val="24"/>
          </w:rPr>
          <w:fldChar w:fldCharType="begin"/>
        </w:r>
        <w:r w:rsidRPr="00B17487">
          <w:rPr>
            <w:rFonts w:ascii="Times New Roman" w:hAnsi="Times New Roman" w:cs="Times New Roman"/>
            <w:sz w:val="24"/>
            <w:szCs w:val="24"/>
          </w:rPr>
          <w:instrText xml:space="preserve"> PAGE   \* MERGEFORMAT </w:instrText>
        </w:r>
        <w:r w:rsidRPr="00B17487">
          <w:rPr>
            <w:rFonts w:ascii="Times New Roman" w:hAnsi="Times New Roman" w:cs="Times New Roman"/>
            <w:sz w:val="24"/>
            <w:szCs w:val="24"/>
          </w:rPr>
          <w:fldChar w:fldCharType="separate"/>
        </w:r>
        <w:r w:rsidRPr="00B17487">
          <w:rPr>
            <w:rFonts w:ascii="Times New Roman" w:hAnsi="Times New Roman" w:cs="Times New Roman"/>
            <w:noProof/>
            <w:sz w:val="24"/>
            <w:szCs w:val="24"/>
          </w:rPr>
          <w:t>2</w:t>
        </w:r>
        <w:r w:rsidRPr="00B17487">
          <w:rPr>
            <w:rFonts w:ascii="Times New Roman" w:hAnsi="Times New Roman" w:cs="Times New Roman"/>
            <w:noProof/>
            <w:sz w:val="24"/>
            <w:szCs w:val="24"/>
          </w:rPr>
          <w:fldChar w:fldCharType="end"/>
        </w:r>
      </w:sdtContent>
    </w:sdt>
  </w:p>
  <w:p w14:paraId="4CA8BCCA" w14:textId="77777777" w:rsidR="00B17487" w:rsidRDefault="00B17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3D"/>
    <w:rsid w:val="00037BB7"/>
    <w:rsid w:val="000405EB"/>
    <w:rsid w:val="000772E1"/>
    <w:rsid w:val="0017501E"/>
    <w:rsid w:val="0025498E"/>
    <w:rsid w:val="0025722A"/>
    <w:rsid w:val="002F39C0"/>
    <w:rsid w:val="00372CCA"/>
    <w:rsid w:val="00536499"/>
    <w:rsid w:val="00560123"/>
    <w:rsid w:val="006279BA"/>
    <w:rsid w:val="006C2E58"/>
    <w:rsid w:val="00720547"/>
    <w:rsid w:val="0072796B"/>
    <w:rsid w:val="007B1B23"/>
    <w:rsid w:val="007B1C30"/>
    <w:rsid w:val="007B6058"/>
    <w:rsid w:val="00973C0B"/>
    <w:rsid w:val="009E3FBA"/>
    <w:rsid w:val="00A32E49"/>
    <w:rsid w:val="00AA0E0E"/>
    <w:rsid w:val="00AD11DC"/>
    <w:rsid w:val="00B17487"/>
    <w:rsid w:val="00D82538"/>
    <w:rsid w:val="00EF2883"/>
    <w:rsid w:val="00F1493D"/>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8EBC"/>
  <w15:chartTrackingRefBased/>
  <w15:docId w15:val="{FEC4A904-A2FF-4717-9EDD-935D6060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F149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9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9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9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9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9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9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F1493D"/>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F1493D"/>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1493D"/>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F1493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1493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1493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1493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14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93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149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93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149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493D"/>
    <w:rPr>
      <w:i/>
      <w:iCs/>
      <w:color w:val="404040" w:themeColor="text1" w:themeTint="BF"/>
      <w:lang w:val="en-US"/>
    </w:rPr>
  </w:style>
  <w:style w:type="paragraph" w:styleId="ListParagraph">
    <w:name w:val="List Paragraph"/>
    <w:basedOn w:val="Normal"/>
    <w:uiPriority w:val="34"/>
    <w:qFormat/>
    <w:rsid w:val="00F1493D"/>
    <w:pPr>
      <w:ind w:left="720"/>
      <w:contextualSpacing/>
    </w:pPr>
  </w:style>
  <w:style w:type="character" w:styleId="IntenseEmphasis">
    <w:name w:val="Intense Emphasis"/>
    <w:basedOn w:val="DefaultParagraphFont"/>
    <w:uiPriority w:val="21"/>
    <w:qFormat/>
    <w:rsid w:val="00F1493D"/>
    <w:rPr>
      <w:i/>
      <w:iCs/>
      <w:color w:val="2F5496" w:themeColor="accent1" w:themeShade="BF"/>
    </w:rPr>
  </w:style>
  <w:style w:type="paragraph" w:styleId="IntenseQuote">
    <w:name w:val="Intense Quote"/>
    <w:basedOn w:val="Normal"/>
    <w:next w:val="Normal"/>
    <w:link w:val="IntenseQuoteChar"/>
    <w:uiPriority w:val="30"/>
    <w:qFormat/>
    <w:rsid w:val="00F14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93D"/>
    <w:rPr>
      <w:i/>
      <w:iCs/>
      <w:color w:val="2F5496" w:themeColor="accent1" w:themeShade="BF"/>
      <w:lang w:val="en-US"/>
    </w:rPr>
  </w:style>
  <w:style w:type="character" w:styleId="IntenseReference">
    <w:name w:val="Intense Reference"/>
    <w:basedOn w:val="DefaultParagraphFont"/>
    <w:uiPriority w:val="32"/>
    <w:qFormat/>
    <w:rsid w:val="00F1493D"/>
    <w:rPr>
      <w:b/>
      <w:bCs/>
      <w:smallCaps/>
      <w:color w:val="2F5496" w:themeColor="accent1" w:themeShade="BF"/>
      <w:spacing w:val="5"/>
    </w:rPr>
  </w:style>
  <w:style w:type="character" w:styleId="Hyperlink">
    <w:name w:val="Hyperlink"/>
    <w:basedOn w:val="DefaultParagraphFont"/>
    <w:uiPriority w:val="99"/>
    <w:unhideWhenUsed/>
    <w:rsid w:val="00F1493D"/>
    <w:rPr>
      <w:color w:val="0563C1" w:themeColor="hyperlink"/>
      <w:u w:val="single"/>
    </w:rPr>
  </w:style>
  <w:style w:type="character" w:styleId="UnresolvedMention">
    <w:name w:val="Unresolved Mention"/>
    <w:basedOn w:val="DefaultParagraphFont"/>
    <w:uiPriority w:val="99"/>
    <w:semiHidden/>
    <w:unhideWhenUsed/>
    <w:rsid w:val="00F1493D"/>
    <w:rPr>
      <w:color w:val="605E5C"/>
      <w:shd w:val="clear" w:color="auto" w:fill="E1DFDD"/>
    </w:rPr>
  </w:style>
  <w:style w:type="paragraph" w:styleId="Header">
    <w:name w:val="header"/>
    <w:basedOn w:val="Normal"/>
    <w:link w:val="HeaderChar"/>
    <w:uiPriority w:val="99"/>
    <w:unhideWhenUsed/>
    <w:rsid w:val="00B17487"/>
    <w:pPr>
      <w:tabs>
        <w:tab w:val="center" w:pos="4513"/>
        <w:tab w:val="right" w:pos="9026"/>
      </w:tabs>
      <w:spacing w:line="240" w:lineRule="auto"/>
    </w:pPr>
  </w:style>
  <w:style w:type="character" w:customStyle="1" w:styleId="HeaderChar">
    <w:name w:val="Header Char"/>
    <w:basedOn w:val="DefaultParagraphFont"/>
    <w:link w:val="Header"/>
    <w:uiPriority w:val="99"/>
    <w:rsid w:val="00B17487"/>
    <w:rPr>
      <w:lang w:val="en-US"/>
    </w:rPr>
  </w:style>
  <w:style w:type="paragraph" w:styleId="Footer">
    <w:name w:val="footer"/>
    <w:basedOn w:val="Normal"/>
    <w:link w:val="FooterChar"/>
    <w:uiPriority w:val="99"/>
    <w:unhideWhenUsed/>
    <w:rsid w:val="00B17487"/>
    <w:pPr>
      <w:tabs>
        <w:tab w:val="center" w:pos="4513"/>
        <w:tab w:val="right" w:pos="9026"/>
      </w:tabs>
      <w:spacing w:line="240" w:lineRule="auto"/>
    </w:pPr>
  </w:style>
  <w:style w:type="character" w:customStyle="1" w:styleId="FooterChar">
    <w:name w:val="Footer Char"/>
    <w:basedOn w:val="DefaultParagraphFont"/>
    <w:link w:val="Footer"/>
    <w:uiPriority w:val="99"/>
    <w:rsid w:val="00B1748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j.ctv1xp9p7d" TargetMode="External"/><Relationship Id="rId3" Type="http://schemas.openxmlformats.org/officeDocument/2006/relationships/webSettings" Target="webSettings.xml"/><Relationship Id="rId7" Type="http://schemas.openxmlformats.org/officeDocument/2006/relationships/hyperlink" Target="https://doi.org/10.2307/j.ctvw1d5z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010414026143181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2026-04-25T21:25:00Z</dcterms:created>
  <dcterms:modified xsi:type="dcterms:W3CDTF">2026-04-25T22:05:00Z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52fd2688-6aa6-4ba8-a57b-9a1c7bb1791e</vt:lpwstr>
  </property>
</Properties>
</file>