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F5AD6" w14:textId="77777777" w:rsidR="00886118" w:rsidRPr="00886118" w:rsidRDefault="00886118" w:rsidP="00886118">
      <w:pPr>
        <w:spacing w:line="480" w:lineRule="auto"/>
        <w:rPr>
          <w:rFonts w:ascii="Times New Roman" w:hAnsi="Times New Roman" w:cs="Times New Roman"/>
          <w:sz w:val="24"/>
          <w:szCs w:val="24"/>
        </w:rPr>
      </w:pPr>
    </w:p>
    <w:p w14:paraId="5F6C9ABB" w14:textId="77777777" w:rsidR="00886118" w:rsidRPr="00886118" w:rsidRDefault="00886118" w:rsidP="00886118">
      <w:pPr>
        <w:spacing w:line="480" w:lineRule="auto"/>
        <w:rPr>
          <w:rFonts w:ascii="Times New Roman" w:hAnsi="Times New Roman" w:cs="Times New Roman"/>
          <w:sz w:val="24"/>
          <w:szCs w:val="24"/>
        </w:rPr>
      </w:pPr>
    </w:p>
    <w:p w14:paraId="6478F3B7" w14:textId="77777777" w:rsidR="00886118" w:rsidRPr="00886118" w:rsidRDefault="00886118" w:rsidP="00886118">
      <w:pPr>
        <w:spacing w:line="480" w:lineRule="auto"/>
        <w:rPr>
          <w:rFonts w:ascii="Times New Roman" w:hAnsi="Times New Roman" w:cs="Times New Roman"/>
          <w:sz w:val="24"/>
          <w:szCs w:val="24"/>
        </w:rPr>
      </w:pPr>
    </w:p>
    <w:p w14:paraId="0F2A9005" w14:textId="77777777" w:rsidR="00886118" w:rsidRPr="00886118" w:rsidRDefault="00886118" w:rsidP="00886118">
      <w:pPr>
        <w:spacing w:line="480" w:lineRule="auto"/>
        <w:rPr>
          <w:rFonts w:ascii="Times New Roman" w:hAnsi="Times New Roman" w:cs="Times New Roman"/>
          <w:sz w:val="24"/>
          <w:szCs w:val="24"/>
        </w:rPr>
      </w:pPr>
    </w:p>
    <w:p w14:paraId="6EE3CFCD" w14:textId="77777777" w:rsidR="00886118" w:rsidRPr="00886118" w:rsidRDefault="00886118" w:rsidP="00886118">
      <w:pPr>
        <w:spacing w:line="480" w:lineRule="auto"/>
        <w:rPr>
          <w:rFonts w:ascii="Times New Roman" w:hAnsi="Times New Roman" w:cs="Times New Roman"/>
          <w:sz w:val="24"/>
          <w:szCs w:val="24"/>
        </w:rPr>
      </w:pPr>
    </w:p>
    <w:p w14:paraId="34A7F052" w14:textId="7E819AFD" w:rsidR="00886118" w:rsidRPr="00886118" w:rsidRDefault="00886118" w:rsidP="00886118">
      <w:pPr>
        <w:tabs>
          <w:tab w:val="left" w:pos="4136"/>
        </w:tabs>
        <w:spacing w:line="480" w:lineRule="auto"/>
        <w:jc w:val="center"/>
        <w:rPr>
          <w:rFonts w:ascii="Times New Roman" w:hAnsi="Times New Roman" w:cs="Times New Roman"/>
          <w:sz w:val="24"/>
          <w:szCs w:val="24"/>
        </w:rPr>
      </w:pPr>
      <w:r w:rsidRPr="00886118">
        <w:rPr>
          <w:rFonts w:ascii="Times New Roman" w:hAnsi="Times New Roman" w:cs="Times New Roman"/>
          <w:sz w:val="24"/>
          <w:szCs w:val="24"/>
        </w:rPr>
        <w:t>Global Marketing Plan – Expansion Report</w:t>
      </w:r>
    </w:p>
    <w:p w14:paraId="29BB5594" w14:textId="77777777" w:rsidR="00886118" w:rsidRPr="00886118" w:rsidRDefault="00886118" w:rsidP="00886118">
      <w:pPr>
        <w:tabs>
          <w:tab w:val="left" w:pos="4136"/>
        </w:tabs>
        <w:spacing w:line="480" w:lineRule="auto"/>
        <w:jc w:val="center"/>
        <w:rPr>
          <w:rFonts w:ascii="Times New Roman" w:hAnsi="Times New Roman" w:cs="Times New Roman"/>
          <w:sz w:val="24"/>
          <w:szCs w:val="24"/>
        </w:rPr>
      </w:pPr>
      <w:r w:rsidRPr="00886118">
        <w:rPr>
          <w:rFonts w:ascii="Times New Roman" w:hAnsi="Times New Roman" w:cs="Times New Roman"/>
          <w:sz w:val="24"/>
          <w:szCs w:val="24"/>
        </w:rPr>
        <w:t xml:space="preserve"> Author</w:t>
      </w:r>
    </w:p>
    <w:p w14:paraId="024F78A6" w14:textId="732A9D01" w:rsidR="00886118" w:rsidRPr="00886118" w:rsidRDefault="00886118" w:rsidP="00886118">
      <w:pPr>
        <w:tabs>
          <w:tab w:val="left" w:pos="4136"/>
        </w:tabs>
        <w:spacing w:line="480" w:lineRule="auto"/>
        <w:jc w:val="center"/>
        <w:rPr>
          <w:rFonts w:ascii="Times New Roman" w:hAnsi="Times New Roman" w:cs="Times New Roman"/>
          <w:sz w:val="24"/>
          <w:szCs w:val="24"/>
        </w:rPr>
      </w:pPr>
      <w:r w:rsidRPr="00886118">
        <w:rPr>
          <w:rFonts w:ascii="Times New Roman" w:hAnsi="Times New Roman" w:cs="Times New Roman"/>
          <w:sz w:val="24"/>
          <w:szCs w:val="24"/>
        </w:rPr>
        <w:t>[Name of the Institution]</w:t>
      </w:r>
    </w:p>
    <w:p w14:paraId="416B5A3E" w14:textId="77777777" w:rsidR="00755306" w:rsidRDefault="00755306">
      <w:pPr>
        <w:rPr>
          <w:rFonts w:asciiTheme="majorHAnsi" w:eastAsiaTheme="majorEastAsia" w:hAnsiTheme="majorHAnsi" w:cstheme="majorBidi"/>
          <w:color w:val="2F5496" w:themeColor="accent1" w:themeShade="BF"/>
          <w:kern w:val="0"/>
          <w:sz w:val="32"/>
          <w:szCs w:val="32"/>
          <w:lang w:val="en-US"/>
          <w14:ligatures w14:val="none"/>
        </w:rPr>
      </w:pPr>
      <w:r>
        <w:br w:type="page"/>
      </w:r>
    </w:p>
    <w:sdt>
      <w:sdtPr>
        <w:rPr>
          <w:b/>
          <w:bCs/>
          <w:i/>
          <w:iCs/>
        </w:rPr>
        <w:id w:val="1892534887"/>
        <w:docPartObj>
          <w:docPartGallery w:val="Table of Contents"/>
          <w:docPartUnique/>
        </w:docPartObj>
      </w:sdtPr>
      <w:sdtEndPr>
        <w:rPr>
          <w:rFonts w:asciiTheme="minorHAnsi" w:eastAsiaTheme="minorHAnsi" w:hAnsiTheme="minorHAnsi" w:cstheme="minorBidi"/>
          <w:i w:val="0"/>
          <w:iCs w:val="0"/>
          <w:noProof/>
          <w:color w:val="auto"/>
          <w:kern w:val="2"/>
          <w:sz w:val="22"/>
          <w:szCs w:val="22"/>
          <w:lang w:val="en-GB"/>
          <w14:ligatures w14:val="standardContextual"/>
        </w:rPr>
      </w:sdtEndPr>
      <w:sdtContent>
        <w:p w14:paraId="333CCAB9" w14:textId="198FEC5D" w:rsidR="00755306" w:rsidRPr="00755306" w:rsidRDefault="00755306" w:rsidP="00755306">
          <w:pPr>
            <w:pStyle w:val="TOCHeading"/>
            <w:spacing w:before="0" w:line="480" w:lineRule="auto"/>
            <w:rPr>
              <w:rFonts w:ascii="Times New Roman" w:hAnsi="Times New Roman" w:cs="Times New Roman"/>
              <w:b/>
              <w:bCs/>
              <w:i/>
              <w:iCs/>
              <w:color w:val="auto"/>
              <w:sz w:val="24"/>
              <w:szCs w:val="24"/>
            </w:rPr>
          </w:pPr>
          <w:r w:rsidRPr="00755306">
            <w:rPr>
              <w:rFonts w:ascii="Times New Roman" w:hAnsi="Times New Roman" w:cs="Times New Roman"/>
              <w:b/>
              <w:bCs/>
              <w:i/>
              <w:iCs/>
              <w:color w:val="auto"/>
              <w:sz w:val="24"/>
              <w:szCs w:val="24"/>
            </w:rPr>
            <w:t>Table of Contents</w:t>
          </w:r>
        </w:p>
        <w:p w14:paraId="4B4D9078" w14:textId="085B9967"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r w:rsidRPr="00755306">
            <w:rPr>
              <w:rFonts w:ascii="Times New Roman" w:hAnsi="Times New Roman" w:cs="Times New Roman"/>
              <w:sz w:val="24"/>
              <w:szCs w:val="24"/>
            </w:rPr>
            <w:fldChar w:fldCharType="begin"/>
          </w:r>
          <w:r w:rsidRPr="00755306">
            <w:rPr>
              <w:rFonts w:ascii="Times New Roman" w:hAnsi="Times New Roman" w:cs="Times New Roman"/>
              <w:sz w:val="24"/>
              <w:szCs w:val="24"/>
            </w:rPr>
            <w:instrText xml:space="preserve"> TOC \o "1-3" \h \z \u </w:instrText>
          </w:r>
          <w:r w:rsidRPr="00755306">
            <w:rPr>
              <w:rFonts w:ascii="Times New Roman" w:hAnsi="Times New Roman" w:cs="Times New Roman"/>
              <w:sz w:val="24"/>
              <w:szCs w:val="24"/>
            </w:rPr>
            <w:fldChar w:fldCharType="separate"/>
          </w:r>
          <w:hyperlink w:anchor="_Toc225732588" w:history="1">
            <w:r w:rsidRPr="00755306">
              <w:rPr>
                <w:rStyle w:val="Hyperlink"/>
                <w:rFonts w:ascii="Times New Roman" w:hAnsi="Times New Roman" w:cs="Times New Roman"/>
                <w:noProof/>
                <w:color w:val="auto"/>
                <w:sz w:val="24"/>
                <w:szCs w:val="24"/>
              </w:rPr>
              <w:t>Executive Summary</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_Toc225732588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2</w:t>
            </w:r>
            <w:r w:rsidRPr="00755306">
              <w:rPr>
                <w:rFonts w:ascii="Times New Roman" w:hAnsi="Times New Roman" w:cs="Times New Roman"/>
                <w:noProof/>
                <w:webHidden/>
                <w:sz w:val="24"/>
                <w:szCs w:val="24"/>
              </w:rPr>
              <w:fldChar w:fldCharType="end"/>
            </w:r>
          </w:hyperlink>
        </w:p>
        <w:p w14:paraId="79AC3B3C" w14:textId="6FAB6BAE"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89" w:history="1">
            <w:r w:rsidRPr="00755306">
              <w:rPr>
                <w:rStyle w:val="Hyperlink"/>
                <w:rFonts w:ascii="Times New Roman" w:hAnsi="Times New Roman" w:cs="Times New Roman"/>
                <w:noProof/>
                <w:color w:val="auto"/>
                <w:sz w:val="24"/>
                <w:szCs w:val="24"/>
              </w:rPr>
              <w:t>Introduction</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_Toc225732589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3</w:t>
            </w:r>
            <w:r w:rsidRPr="00755306">
              <w:rPr>
                <w:rFonts w:ascii="Times New Roman" w:hAnsi="Times New Roman" w:cs="Times New Roman"/>
                <w:noProof/>
                <w:webHidden/>
                <w:sz w:val="24"/>
                <w:szCs w:val="24"/>
              </w:rPr>
              <w:fldChar w:fldCharType="end"/>
            </w:r>
          </w:hyperlink>
        </w:p>
        <w:p w14:paraId="5F695F5C" w14:textId="71EBD7CE"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0" w:history="1">
            <w:r w:rsidRPr="00755306">
              <w:rPr>
                <w:rStyle w:val="Hyperlink"/>
                <w:rFonts w:ascii="Times New Roman" w:hAnsi="Times New Roman" w:cs="Times New Roman"/>
                <w:noProof/>
                <w:color w:val="auto"/>
                <w:sz w:val="24"/>
                <w:szCs w:val="24"/>
              </w:rPr>
              <w:t>Brief Summary of the Company</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_Toc225732590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3</w:t>
            </w:r>
            <w:r w:rsidRPr="00755306">
              <w:rPr>
                <w:rFonts w:ascii="Times New Roman" w:hAnsi="Times New Roman" w:cs="Times New Roman"/>
                <w:noProof/>
                <w:webHidden/>
                <w:sz w:val="24"/>
                <w:szCs w:val="24"/>
              </w:rPr>
              <w:fldChar w:fldCharType="end"/>
            </w:r>
          </w:hyperlink>
        </w:p>
        <w:p w14:paraId="687C4248" w14:textId="7412F6D8"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1" w:history="1">
            <w:r w:rsidRPr="00755306">
              <w:rPr>
                <w:rStyle w:val="Hyperlink"/>
                <w:rFonts w:ascii="Times New Roman" w:hAnsi="Times New Roman" w:cs="Times New Roman"/>
                <w:noProof/>
                <w:color w:val="auto"/>
                <w:sz w:val="24"/>
                <w:szCs w:val="24"/>
              </w:rPr>
              <w:t>External Analysis of the International Market</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_Toc225732591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4</w:t>
            </w:r>
            <w:r w:rsidRPr="00755306">
              <w:rPr>
                <w:rFonts w:ascii="Times New Roman" w:hAnsi="Times New Roman" w:cs="Times New Roman"/>
                <w:noProof/>
                <w:webHidden/>
                <w:sz w:val="24"/>
                <w:szCs w:val="24"/>
              </w:rPr>
              <w:fldChar w:fldCharType="end"/>
            </w:r>
          </w:hyperlink>
        </w:p>
        <w:p w14:paraId="0207B9A6" w14:textId="3B3F176B"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2" w:history="1">
            <w:r w:rsidRPr="00755306">
              <w:rPr>
                <w:rStyle w:val="Hyperlink"/>
                <w:rFonts w:ascii="Times New Roman" w:hAnsi="Times New Roman" w:cs="Times New Roman"/>
                <w:noProof/>
                <w:color w:val="auto"/>
                <w:sz w:val="24"/>
                <w:szCs w:val="24"/>
              </w:rPr>
              <w:t>Competition and Market Dynamics</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_Toc225732592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6</w:t>
            </w:r>
            <w:r w:rsidRPr="00755306">
              <w:rPr>
                <w:rFonts w:ascii="Times New Roman" w:hAnsi="Times New Roman" w:cs="Times New Roman"/>
                <w:noProof/>
                <w:webHidden/>
                <w:sz w:val="24"/>
                <w:szCs w:val="24"/>
              </w:rPr>
              <w:fldChar w:fldCharType="end"/>
            </w:r>
          </w:hyperlink>
        </w:p>
        <w:p w14:paraId="7D69C195" w14:textId="3F203BDE"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3" w:history="1">
            <w:r w:rsidRPr="00755306">
              <w:rPr>
                <w:rStyle w:val="Hyperlink"/>
                <w:rFonts w:ascii="Times New Roman" w:hAnsi="Times New Roman" w:cs="Times New Roman"/>
                <w:noProof/>
                <w:color w:val="auto"/>
                <w:sz w:val="24"/>
                <w:szCs w:val="24"/>
              </w:rPr>
              <w:t>Global Market Strategy</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_Toc225732593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7</w:t>
            </w:r>
            <w:r w:rsidRPr="00755306">
              <w:rPr>
                <w:rFonts w:ascii="Times New Roman" w:hAnsi="Times New Roman" w:cs="Times New Roman"/>
                <w:noProof/>
                <w:webHidden/>
                <w:sz w:val="24"/>
                <w:szCs w:val="24"/>
              </w:rPr>
              <w:fldChar w:fldCharType="end"/>
            </w:r>
          </w:hyperlink>
        </w:p>
        <w:p w14:paraId="5D347EBF" w14:textId="146C8B53"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4" w:history="1">
            <w:r w:rsidRPr="00755306">
              <w:rPr>
                <w:rStyle w:val="Hyperlink"/>
                <w:rFonts w:ascii="Times New Roman" w:hAnsi="Times New Roman" w:cs="Times New Roman"/>
                <w:noProof/>
                <w:color w:val="auto"/>
                <w:sz w:val="24"/>
                <w:szCs w:val="24"/>
              </w:rPr>
              <w:t>Global Marketing Programme</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_Toc225732594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8</w:t>
            </w:r>
            <w:r w:rsidRPr="00755306">
              <w:rPr>
                <w:rFonts w:ascii="Times New Roman" w:hAnsi="Times New Roman" w:cs="Times New Roman"/>
                <w:noProof/>
                <w:webHidden/>
                <w:sz w:val="24"/>
                <w:szCs w:val="24"/>
              </w:rPr>
              <w:fldChar w:fldCharType="end"/>
            </w:r>
          </w:hyperlink>
        </w:p>
        <w:p w14:paraId="41EF3B7B" w14:textId="2B006CD1"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5" w:history="1">
            <w:r w:rsidRPr="00755306">
              <w:rPr>
                <w:rStyle w:val="Hyperlink"/>
                <w:rFonts w:ascii="Times New Roman" w:hAnsi="Times New Roman" w:cs="Times New Roman"/>
                <w:noProof/>
                <w:color w:val="auto"/>
                <w:sz w:val="24"/>
                <w:szCs w:val="24"/>
              </w:rPr>
              <w:t>Conclusion and Recommendation</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_Toc225732595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9</w:t>
            </w:r>
            <w:r w:rsidRPr="00755306">
              <w:rPr>
                <w:rFonts w:ascii="Times New Roman" w:hAnsi="Times New Roman" w:cs="Times New Roman"/>
                <w:noProof/>
                <w:webHidden/>
                <w:sz w:val="24"/>
                <w:szCs w:val="24"/>
              </w:rPr>
              <w:fldChar w:fldCharType="end"/>
            </w:r>
          </w:hyperlink>
        </w:p>
        <w:p w14:paraId="11C9AC36" w14:textId="00F81949"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6" w:history="1">
            <w:r w:rsidRPr="00755306">
              <w:rPr>
                <w:rStyle w:val="Hyperlink"/>
                <w:rFonts w:ascii="Times New Roman" w:hAnsi="Times New Roman" w:cs="Times New Roman"/>
                <w:noProof/>
                <w:color w:val="auto"/>
                <w:sz w:val="24"/>
                <w:szCs w:val="24"/>
              </w:rPr>
              <w:t>Bibliography</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_Toc225732596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11</w:t>
            </w:r>
            <w:r w:rsidRPr="00755306">
              <w:rPr>
                <w:rFonts w:ascii="Times New Roman" w:hAnsi="Times New Roman" w:cs="Times New Roman"/>
                <w:noProof/>
                <w:webHidden/>
                <w:sz w:val="24"/>
                <w:szCs w:val="24"/>
              </w:rPr>
              <w:fldChar w:fldCharType="end"/>
            </w:r>
          </w:hyperlink>
        </w:p>
        <w:p w14:paraId="00E054E2" w14:textId="106AFC29" w:rsidR="00755306" w:rsidRPr="00755306" w:rsidRDefault="00755306" w:rsidP="00755306">
          <w:pPr>
            <w:pStyle w:val="TOC1"/>
            <w:tabs>
              <w:tab w:val="right" w:leader="dot" w:pos="9350"/>
            </w:tabs>
            <w:spacing w:after="0" w:line="480" w:lineRule="auto"/>
            <w:rPr>
              <w:rFonts w:ascii="Times New Roman" w:hAnsi="Times New Roman" w:cs="Times New Roman"/>
              <w:noProof/>
              <w:sz w:val="24"/>
              <w:szCs w:val="24"/>
            </w:rPr>
          </w:pPr>
          <w:hyperlink w:anchor="_Toc225732597" w:history="1">
            <w:r w:rsidRPr="00755306">
              <w:rPr>
                <w:rStyle w:val="Hyperlink"/>
                <w:rFonts w:ascii="Times New Roman" w:hAnsi="Times New Roman" w:cs="Times New Roman"/>
                <w:noProof/>
                <w:color w:val="auto"/>
                <w:sz w:val="24"/>
                <w:szCs w:val="24"/>
              </w:rPr>
              <w:t>Appendix</w:t>
            </w:r>
            <w:r w:rsidRPr="00755306">
              <w:rPr>
                <w:rFonts w:ascii="Times New Roman" w:hAnsi="Times New Roman" w:cs="Times New Roman"/>
                <w:noProof/>
                <w:webHidden/>
                <w:sz w:val="24"/>
                <w:szCs w:val="24"/>
              </w:rPr>
              <w:tab/>
            </w:r>
            <w:r w:rsidRPr="00755306">
              <w:rPr>
                <w:rFonts w:ascii="Times New Roman" w:hAnsi="Times New Roman" w:cs="Times New Roman"/>
                <w:noProof/>
                <w:webHidden/>
                <w:sz w:val="24"/>
                <w:szCs w:val="24"/>
              </w:rPr>
              <w:fldChar w:fldCharType="begin"/>
            </w:r>
            <w:r w:rsidRPr="00755306">
              <w:rPr>
                <w:rFonts w:ascii="Times New Roman" w:hAnsi="Times New Roman" w:cs="Times New Roman"/>
                <w:noProof/>
                <w:webHidden/>
                <w:sz w:val="24"/>
                <w:szCs w:val="24"/>
              </w:rPr>
              <w:instrText xml:space="preserve"> PAGEREF _Toc225732597 \h </w:instrText>
            </w:r>
            <w:r w:rsidRPr="00755306">
              <w:rPr>
                <w:rFonts w:ascii="Times New Roman" w:hAnsi="Times New Roman" w:cs="Times New Roman"/>
                <w:noProof/>
                <w:webHidden/>
                <w:sz w:val="24"/>
                <w:szCs w:val="24"/>
              </w:rPr>
            </w:r>
            <w:r w:rsidRPr="00755306">
              <w:rPr>
                <w:rFonts w:ascii="Times New Roman" w:hAnsi="Times New Roman" w:cs="Times New Roman"/>
                <w:noProof/>
                <w:webHidden/>
                <w:sz w:val="24"/>
                <w:szCs w:val="24"/>
              </w:rPr>
              <w:fldChar w:fldCharType="separate"/>
            </w:r>
            <w:r w:rsidRPr="00755306">
              <w:rPr>
                <w:rFonts w:ascii="Times New Roman" w:hAnsi="Times New Roman" w:cs="Times New Roman"/>
                <w:noProof/>
                <w:webHidden/>
                <w:sz w:val="24"/>
                <w:szCs w:val="24"/>
              </w:rPr>
              <w:t>14</w:t>
            </w:r>
            <w:r w:rsidRPr="00755306">
              <w:rPr>
                <w:rFonts w:ascii="Times New Roman" w:hAnsi="Times New Roman" w:cs="Times New Roman"/>
                <w:noProof/>
                <w:webHidden/>
                <w:sz w:val="24"/>
                <w:szCs w:val="24"/>
              </w:rPr>
              <w:fldChar w:fldCharType="end"/>
            </w:r>
          </w:hyperlink>
        </w:p>
        <w:p w14:paraId="3E39F7BE" w14:textId="7358791F" w:rsidR="00755306" w:rsidRDefault="00755306" w:rsidP="00755306">
          <w:pPr>
            <w:spacing w:after="0" w:line="480" w:lineRule="auto"/>
          </w:pPr>
          <w:r w:rsidRPr="00755306">
            <w:rPr>
              <w:rFonts w:ascii="Times New Roman" w:hAnsi="Times New Roman" w:cs="Times New Roman"/>
              <w:b/>
              <w:bCs/>
              <w:noProof/>
              <w:sz w:val="24"/>
              <w:szCs w:val="24"/>
            </w:rPr>
            <w:fldChar w:fldCharType="end"/>
          </w:r>
        </w:p>
      </w:sdtContent>
    </w:sdt>
    <w:p w14:paraId="66844FA9" w14:textId="77777777" w:rsidR="00886118" w:rsidRDefault="00886118">
      <w:pPr>
        <w:rPr>
          <w:rFonts w:ascii="Times New Roman" w:eastAsiaTheme="majorEastAsia" w:hAnsi="Times New Roman" w:cs="Times New Roman"/>
          <w:b/>
          <w:i/>
          <w:sz w:val="24"/>
          <w:szCs w:val="24"/>
        </w:rPr>
      </w:pPr>
      <w:r>
        <w:rPr>
          <w:rFonts w:cs="Times New Roman"/>
          <w:szCs w:val="24"/>
        </w:rPr>
        <w:br w:type="page"/>
      </w:r>
    </w:p>
    <w:p w14:paraId="1A9CBA63" w14:textId="44D62633" w:rsidR="00886118" w:rsidRPr="00886118" w:rsidRDefault="00886118" w:rsidP="00886118">
      <w:pPr>
        <w:pStyle w:val="Heading1"/>
        <w:rPr>
          <w:rFonts w:cs="Times New Roman"/>
          <w:szCs w:val="24"/>
        </w:rPr>
      </w:pPr>
      <w:bookmarkStart w:id="0" w:name="_Toc225732588"/>
      <w:r w:rsidRPr="00886118">
        <w:rPr>
          <w:rFonts w:cs="Times New Roman"/>
          <w:szCs w:val="24"/>
        </w:rPr>
        <w:lastRenderedPageBreak/>
        <w:t>Executive Summary</w:t>
      </w:r>
      <w:bookmarkEnd w:id="0"/>
    </w:p>
    <w:p w14:paraId="5B9DA50C" w14:textId="302F1DF3"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Jollibee Foods Corporation is a Philippine-headquartered fast-food business that operates in countries worldwide. It is contending for the expansion into the Japanese quick service restaurant (QSR) sector. According to the franchise-based model on a background of localization of its tastes and high brand differentiation, Jollibee has managed to grow its footprint to more than 10,300 outlets and 33 countries as of 2025. The corporation is exploring high-potential markets to penetrate more as it proceeds on a global expansion spurted by ambitious strategic goals, such as plans of spinning off its international arm to list its stock in a prospective U.S. stock market by 2027.</w:t>
      </w:r>
    </w:p>
    <w:p w14:paraId="49D196D3" w14:textId="74EEDE91"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Japan is an ideal example of a developed and high-income country with a high level of consumer purchasing power and a well-developed culture of dining out. The country is one of the largest and wealthiest economic systems in the world, with its GDP of USD 4.03 trillion and GDP per capita of USD 32,500, which provides a very broad consumer demand to afford convenient dining and innovative food experiences</w:t>
      </w:r>
      <w:r w:rsidR="00487C03" w:rsidRPr="00886118">
        <w:rPr>
          <w:rFonts w:ascii="Times New Roman" w:hAnsi="Times New Roman" w:cs="Times New Roman"/>
          <w:sz w:val="24"/>
          <w:szCs w:val="24"/>
        </w:rPr>
        <w:t xml:space="preserve">. </w:t>
      </w:r>
      <w:r w:rsidRPr="00B63EB9">
        <w:rPr>
          <w:rFonts w:ascii="Times New Roman" w:hAnsi="Times New Roman" w:cs="Times New Roman"/>
          <w:sz w:val="24"/>
          <w:szCs w:val="24"/>
        </w:rPr>
        <w:t>Besides, in the year 2025, the overall market value of Japanese quick service restaurants has been estimated to be almost USD 62.2 billion and is estimated to hit up to USD 130 billion by 2034, having a Compound Annual growth rate of about 8.6%, particularly due to urban life, online food orders, and changing eating behaviours</w:t>
      </w:r>
      <w:r w:rsidR="00487C03" w:rsidRPr="00886118">
        <w:rPr>
          <w:rFonts w:ascii="Times New Roman" w:hAnsi="Times New Roman" w:cs="Times New Roman"/>
          <w:sz w:val="24"/>
          <w:szCs w:val="24"/>
        </w:rPr>
        <w:t>.</w:t>
      </w:r>
    </w:p>
    <w:p w14:paraId="0893F1D9" w14:textId="2A022B36" w:rsidR="00B63EB9" w:rsidRDefault="00B63EB9" w:rsidP="00886118">
      <w:pPr>
        <w:spacing w:after="0" w:line="480" w:lineRule="auto"/>
        <w:rPr>
          <w:rFonts w:ascii="Times New Roman" w:hAnsi="Times New Roman" w:cs="Times New Roman"/>
          <w:sz w:val="24"/>
          <w:szCs w:val="24"/>
        </w:rPr>
      </w:pPr>
      <w:r w:rsidRPr="00B63EB9">
        <w:rPr>
          <w:rFonts w:ascii="Times New Roman" w:hAnsi="Times New Roman" w:cs="Times New Roman"/>
          <w:sz w:val="24"/>
          <w:szCs w:val="24"/>
        </w:rPr>
        <w:t>This report evaluates the micro and macro environmental factors that are critical and the suitability of the market in Japan for Jollibee in terms of market entry and an achievement plan based on partnership, segmentation, and localisation of the marketing mix.</w:t>
      </w:r>
    </w:p>
    <w:p w14:paraId="34CDCE63" w14:textId="77777777" w:rsidR="00755306" w:rsidRDefault="00755306">
      <w:pPr>
        <w:rPr>
          <w:rFonts w:ascii="Times New Roman" w:hAnsi="Times New Roman" w:cs="Times New Roman"/>
          <w:sz w:val="24"/>
          <w:szCs w:val="24"/>
        </w:rPr>
      </w:pPr>
      <w:r>
        <w:rPr>
          <w:rFonts w:ascii="Times New Roman" w:hAnsi="Times New Roman" w:cs="Times New Roman"/>
          <w:sz w:val="24"/>
          <w:szCs w:val="24"/>
        </w:rPr>
        <w:br w:type="page"/>
      </w:r>
    </w:p>
    <w:p w14:paraId="44521BDE" w14:textId="30407B7A" w:rsidR="00886118" w:rsidRPr="00B63EB9" w:rsidRDefault="00886118" w:rsidP="00886118">
      <w:pPr>
        <w:spacing w:after="0" w:line="480" w:lineRule="auto"/>
        <w:jc w:val="center"/>
        <w:rPr>
          <w:rFonts w:ascii="Times New Roman" w:hAnsi="Times New Roman" w:cs="Times New Roman"/>
          <w:sz w:val="24"/>
          <w:szCs w:val="24"/>
        </w:rPr>
      </w:pPr>
      <w:r w:rsidRPr="00886118">
        <w:rPr>
          <w:rFonts w:ascii="Times New Roman" w:hAnsi="Times New Roman" w:cs="Times New Roman"/>
          <w:sz w:val="24"/>
          <w:szCs w:val="24"/>
        </w:rPr>
        <w:lastRenderedPageBreak/>
        <w:t>Global Marketing Plan – Expansion Report</w:t>
      </w:r>
    </w:p>
    <w:p w14:paraId="2EB1D977" w14:textId="77777777" w:rsidR="00B63EB9" w:rsidRPr="00886118" w:rsidRDefault="00B63EB9" w:rsidP="00886118">
      <w:pPr>
        <w:pStyle w:val="Heading1"/>
        <w:rPr>
          <w:rFonts w:cs="Times New Roman"/>
          <w:szCs w:val="24"/>
        </w:rPr>
      </w:pPr>
      <w:bookmarkStart w:id="1" w:name="_Toc225732589"/>
      <w:r w:rsidRPr="00886118">
        <w:rPr>
          <w:rFonts w:cs="Times New Roman"/>
          <w:szCs w:val="24"/>
        </w:rPr>
        <w:t>Introduction</w:t>
      </w:r>
      <w:bookmarkEnd w:id="1"/>
    </w:p>
    <w:p w14:paraId="5F020F7D" w14:textId="4984A039"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The entry into Japan by Jollibee is a focal point of the challenge that the brand may be facing: the market is one of the most competitive and quality-conscious QSR markets worldwide. The Japanese mature foodservice industry is unique and is marked by high standards of operational excellence, culinary accuracy, and service quality, and the industry would require a strong strategy that would bring both global competency to the industry and the local cultural touch. Although the country keeps witnessing a shrinking demographic trend and an ageing population, the major urban centre regions like Tokyo, Osaka, and Nagoya continue to record a high number of residents with high disposable income and a high frequency of dining out</w:t>
      </w:r>
      <w:r w:rsidR="00487C03" w:rsidRPr="00886118">
        <w:rPr>
          <w:rFonts w:ascii="Times New Roman" w:hAnsi="Times New Roman" w:cs="Times New Roman"/>
          <w:sz w:val="24"/>
          <w:szCs w:val="24"/>
        </w:rPr>
        <w:t xml:space="preserve"> </w:t>
      </w:r>
      <w:r w:rsidR="00487C03" w:rsidRPr="00886118">
        <w:rPr>
          <w:rFonts w:ascii="Times New Roman" w:hAnsi="Times New Roman" w:cs="Times New Roman"/>
          <w:sz w:val="24"/>
          <w:szCs w:val="24"/>
        </w:rPr>
        <w:fldChar w:fldCharType="begin"/>
      </w:r>
      <w:r w:rsidR="00487C03" w:rsidRPr="00886118">
        <w:rPr>
          <w:rFonts w:ascii="Times New Roman" w:hAnsi="Times New Roman" w:cs="Times New Roman"/>
          <w:sz w:val="24"/>
          <w:szCs w:val="24"/>
        </w:rPr>
        <w:instrText xml:space="preserve"> ADDIN ZOTERO_ITEM CSL_CITATION {"citationID":"cEvCbuuy","properties":{"unsorted":false,"formattedCitation":"(World Economics, 2025)","plainCitation":"(World Economics, 2025)","noteIndex":0},"citationItems":[{"id":15920,"uris":["http://zotero.org/users/local/tDp9ODyy/items/GZ89THBH"],"itemData":{"id":15920,"type":"webpage","abstract":"Japan?Utm_Source=Chatgpt.Com","container-title":"World Economics","language":"en-us","title":"Japan","title-short":"Japan?","URL":"https://www.worldeconomics.com/Processors/Public-GDPSize-Current.aspx?Country=Japan","author":[{"family":"World Economics","given":""}],"accessed":{"date-parts":[["2026",3,30]]},"issued":{"date-parts":[["2025"]]}}}],"schema":"https://github.com/citation-style-language/schema/raw/master/csl-citation.json"} </w:instrText>
      </w:r>
      <w:r w:rsidR="00487C03" w:rsidRPr="00886118">
        <w:rPr>
          <w:rFonts w:ascii="Times New Roman" w:hAnsi="Times New Roman" w:cs="Times New Roman"/>
          <w:sz w:val="24"/>
          <w:szCs w:val="24"/>
        </w:rPr>
        <w:fldChar w:fldCharType="separate"/>
      </w:r>
      <w:r w:rsidR="00487C03" w:rsidRPr="00886118">
        <w:rPr>
          <w:rFonts w:ascii="Times New Roman" w:hAnsi="Times New Roman" w:cs="Times New Roman"/>
          <w:sz w:val="24"/>
          <w:szCs w:val="24"/>
        </w:rPr>
        <w:t>(World Economics, 2025)</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 Such urban hubs are driving the need to experience eating, convenient, and digital, which makes Japan an interesting but challenging market for fast-food chains with global ambitions.</w:t>
      </w:r>
      <w:r w:rsidR="00886118" w:rsidRPr="00886118">
        <w:rPr>
          <w:rFonts w:ascii="Times New Roman" w:hAnsi="Times New Roman" w:cs="Times New Roman"/>
          <w:sz w:val="24"/>
          <w:szCs w:val="24"/>
        </w:rPr>
        <w:t xml:space="preserve"> </w:t>
      </w:r>
      <w:r w:rsidRPr="00B63EB9">
        <w:rPr>
          <w:rFonts w:ascii="Times New Roman" w:hAnsi="Times New Roman" w:cs="Times New Roman"/>
          <w:sz w:val="24"/>
          <w:szCs w:val="24"/>
        </w:rPr>
        <w:t>This marketing plan aims to critically examine the external environment within Japan, where opportunities and threats are identified, through which a viable market entry strategy will be developed to enable Jollibee's market entry. In addition to market entry, this plan will seek to outline a detailed framework regarding segmentation, positioning, and implementation of a competition relevant marketing programme that ensures maximum acceptance of the brand and long-term competitiveness.</w:t>
      </w:r>
    </w:p>
    <w:p w14:paraId="6D1914D6" w14:textId="77777777" w:rsidR="00B63EB9" w:rsidRPr="00886118" w:rsidRDefault="00B63EB9" w:rsidP="00886118">
      <w:pPr>
        <w:pStyle w:val="Heading1"/>
        <w:rPr>
          <w:rFonts w:cs="Times New Roman"/>
          <w:szCs w:val="24"/>
        </w:rPr>
      </w:pPr>
      <w:bookmarkStart w:id="2" w:name="_Toc225732590"/>
      <w:r w:rsidRPr="00886118">
        <w:rPr>
          <w:rFonts w:cs="Times New Roman"/>
          <w:szCs w:val="24"/>
        </w:rPr>
        <w:t>Brief Summary of the Company</w:t>
      </w:r>
      <w:bookmarkEnd w:id="2"/>
    </w:p>
    <w:p w14:paraId="76413B31" w14:textId="18ECBB3D"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Jollibee Foods Corporation started as an ice cream parlour in 1975 in the Philippines, but changed into the fast food industry in the year 1978 by creating its own niche by serving Western-style fast food patterned with the Filipino flavour patterns and cultural tastes</w:t>
      </w:r>
      <w:r w:rsidR="00487C03" w:rsidRPr="00886118">
        <w:rPr>
          <w:rFonts w:ascii="Times New Roman" w:hAnsi="Times New Roman" w:cs="Times New Roman"/>
          <w:sz w:val="24"/>
          <w:szCs w:val="24"/>
        </w:rPr>
        <w:t xml:space="preserve"> </w:t>
      </w:r>
      <w:r w:rsidR="00487C03" w:rsidRPr="00886118">
        <w:rPr>
          <w:rFonts w:ascii="Times New Roman" w:hAnsi="Times New Roman" w:cs="Times New Roman"/>
          <w:sz w:val="24"/>
          <w:szCs w:val="24"/>
        </w:rPr>
        <w:fldChar w:fldCharType="begin"/>
      </w:r>
      <w:r w:rsidR="00DF691F" w:rsidRPr="00886118">
        <w:rPr>
          <w:rFonts w:ascii="Times New Roman" w:hAnsi="Times New Roman" w:cs="Times New Roman"/>
          <w:sz w:val="24"/>
          <w:szCs w:val="24"/>
        </w:rPr>
        <w:instrText xml:space="preserve"> ADDIN ZOTERO_ITEM CSL_CITATION {"citationID":"C7u4UtsF","properties":{"unsorted":false,"formattedCitation":"(Jollibee, 2026a)","plainCitation":"(Jollibee, 2026a)","noteIndex":0},"citationItems":[{"id":15930,"uris":["http://zotero.org/users/local/tDp9ODyy/items/I2JU3367"],"itemData":{"id":15930,"type":"post-weblog","abstract":"Jollibee Group Brands","container-title":"Jollibee Group","language":"en","title":"Our Brands","URL":"https://www.jollibeegroup.com/our-brands/","author":[{"family":"Jollibee","given":""}],"accessed":{"date-parts":[["2026",3,30]]},"issued":{"date-parts":[["2026"]]}}}],"schema":"https://github.com/citation-style-language/schema/raw/master/csl-citation.json"} </w:instrText>
      </w:r>
      <w:r w:rsidR="00487C03" w:rsidRPr="00886118">
        <w:rPr>
          <w:rFonts w:ascii="Times New Roman" w:hAnsi="Times New Roman" w:cs="Times New Roman"/>
          <w:sz w:val="24"/>
          <w:szCs w:val="24"/>
        </w:rPr>
        <w:fldChar w:fldCharType="separate"/>
      </w:r>
      <w:r w:rsidR="00DF691F" w:rsidRPr="00886118">
        <w:rPr>
          <w:rFonts w:ascii="Times New Roman" w:hAnsi="Times New Roman" w:cs="Times New Roman"/>
          <w:sz w:val="24"/>
          <w:szCs w:val="24"/>
        </w:rPr>
        <w:t>(Jollibee, 2026a)</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 xml:space="preserve">. The domestic cult has been cultivated by Jollibee over the past decades, focusing on its </w:t>
      </w:r>
      <w:r w:rsidRPr="00B63EB9">
        <w:rPr>
          <w:rFonts w:ascii="Times New Roman" w:hAnsi="Times New Roman" w:cs="Times New Roman"/>
          <w:sz w:val="24"/>
          <w:szCs w:val="24"/>
        </w:rPr>
        <w:lastRenderedPageBreak/>
        <w:t xml:space="preserve">menu and best practises including its most iconic products, including the </w:t>
      </w:r>
      <w:proofErr w:type="spellStart"/>
      <w:r w:rsidRPr="00B63EB9">
        <w:rPr>
          <w:rFonts w:ascii="Times New Roman" w:hAnsi="Times New Roman" w:cs="Times New Roman"/>
          <w:sz w:val="24"/>
          <w:szCs w:val="24"/>
        </w:rPr>
        <w:t>Chickenjoy</w:t>
      </w:r>
      <w:proofErr w:type="spellEnd"/>
      <w:r w:rsidRPr="00B63EB9">
        <w:rPr>
          <w:rFonts w:ascii="Times New Roman" w:hAnsi="Times New Roman" w:cs="Times New Roman"/>
          <w:sz w:val="24"/>
          <w:szCs w:val="24"/>
        </w:rPr>
        <w:t xml:space="preserve"> and sweet Jolly Spaghetti, which have proven to be known to the local palates and at the same time remain consistent in its operations and affordability </w:t>
      </w:r>
      <w:r w:rsidR="00DF691F" w:rsidRPr="00886118">
        <w:rPr>
          <w:rFonts w:ascii="Times New Roman" w:hAnsi="Times New Roman" w:cs="Times New Roman"/>
          <w:sz w:val="24"/>
          <w:szCs w:val="24"/>
        </w:rPr>
        <w:fldChar w:fldCharType="begin"/>
      </w:r>
      <w:r w:rsidR="00DF691F" w:rsidRPr="00886118">
        <w:rPr>
          <w:rFonts w:ascii="Times New Roman" w:hAnsi="Times New Roman" w:cs="Times New Roman"/>
          <w:sz w:val="24"/>
          <w:szCs w:val="24"/>
        </w:rPr>
        <w:instrText xml:space="preserve"> ADDIN ZOTERO_ITEM CSL_CITATION {"citationID":"Uu2PUygW","properties":{"unsorted":false,"formattedCitation":"(Jollibee, 2026b)","plainCitation":"(Jollibee, 2026b)","noteIndex":0},"citationItems":[{"id":15932,"uris":["http://zotero.org/users/local/tDp9ODyy/items/K9Q4MLUZ"],"itemData":{"id":15932,"type":"post-weblog","abstract":"Jollibee Group has come a long way since its humble beginnings in 1978. Learn about its history, milestones, and growth story as a global restaurant company here.","container-title":"Jollibee Group","language":"en","title":"History and Milestones","URL":"https://www.jollibeegroup.com/history-milestones/","author":[{"family":"Jollibee","given":""}],"accessed":{"date-parts":[["2026",3,30]]},"issued":{"date-parts":[["2026"]]}}}],"schema":"https://github.com/citation-style-language/schema/raw/master/csl-citation.json"} </w:instrText>
      </w:r>
      <w:r w:rsidR="00DF691F" w:rsidRPr="00886118">
        <w:rPr>
          <w:rFonts w:ascii="Times New Roman" w:hAnsi="Times New Roman" w:cs="Times New Roman"/>
          <w:sz w:val="24"/>
          <w:szCs w:val="24"/>
        </w:rPr>
        <w:fldChar w:fldCharType="separate"/>
      </w:r>
      <w:r w:rsidR="00DF691F" w:rsidRPr="00886118">
        <w:rPr>
          <w:rFonts w:ascii="Times New Roman" w:hAnsi="Times New Roman" w:cs="Times New Roman"/>
          <w:sz w:val="24"/>
          <w:szCs w:val="24"/>
        </w:rPr>
        <w:t>(Jollibee, 2026b)</w:t>
      </w:r>
      <w:r w:rsidR="00DF691F" w:rsidRPr="00886118">
        <w:rPr>
          <w:rFonts w:ascii="Times New Roman" w:hAnsi="Times New Roman" w:cs="Times New Roman"/>
          <w:sz w:val="24"/>
          <w:szCs w:val="24"/>
        </w:rPr>
        <w:fldChar w:fldCharType="end"/>
      </w:r>
      <w:r w:rsidRPr="00B63EB9">
        <w:rPr>
          <w:rFonts w:ascii="Times New Roman" w:hAnsi="Times New Roman" w:cs="Times New Roman"/>
          <w:sz w:val="24"/>
          <w:szCs w:val="24"/>
        </w:rPr>
        <w:t>. The initial high success provided Jollibee with a framework of scalable internationalisation, meaning that the company has been able to expand its product range and brand position to suit various international markets.</w:t>
      </w:r>
    </w:p>
    <w:p w14:paraId="3F88C4E8" w14:textId="0DC0E352"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Currently, Jollibee has a vast portfolio of restaurant labels, both of its own establishments (such as Jollibee outlets) and acquired companies (such as Smashburger, Coffee Bean &amp; Tea Leaf, and other such Asian QSRs), and reflects the strategic intent to diversify through multi-branding and multi-format in its portfolio. The main theme of this global strategy is an asset-light franchising concept that will build on local experience and asset-sharing capital investment as a way of penetrating the market at a faster pace, and at the same time address risk exposure. This business model has also enabled Jollibee to quickly penetrate competitive markets in some of the most challenging regions, such as North America, the Middle East, and Southeast Asia.</w:t>
      </w:r>
    </w:p>
    <w:p w14:paraId="7CF6C6BA" w14:textId="77777777" w:rsidR="00B63EB9" w:rsidRPr="00886118" w:rsidRDefault="00B63EB9" w:rsidP="00886118">
      <w:pPr>
        <w:pStyle w:val="Heading1"/>
        <w:rPr>
          <w:rFonts w:cs="Times New Roman"/>
          <w:szCs w:val="24"/>
        </w:rPr>
      </w:pPr>
      <w:bookmarkStart w:id="3" w:name="_Toc225732591"/>
      <w:r w:rsidRPr="00886118">
        <w:rPr>
          <w:rFonts w:cs="Times New Roman"/>
          <w:szCs w:val="24"/>
        </w:rPr>
        <w:t>External Analysis of the International Market</w:t>
      </w:r>
      <w:bookmarkEnd w:id="3"/>
    </w:p>
    <w:p w14:paraId="2232D498" w14:textId="77777777"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To evaluate the Japanese market, there should be close attention to both the macroeconomic fundamentals and industry dynamics.</w:t>
      </w:r>
    </w:p>
    <w:p w14:paraId="13128AFC" w14:textId="18172F05"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 xml:space="preserve">The macroeconomic environment is characterised by strength as well as structural challenges in Japan. Being one of the largest economies in the world, the consumer base in Japan has a wide purchasing power that allows it to dispose of income in purchasing out-of-home food. The economic statistics show that the GDP per capita in Japan is still relatively high in Asia, which means high standards of living and ability to spend recurrently in the restaurant sector </w:t>
      </w:r>
      <w:r w:rsidR="00487C03" w:rsidRPr="00886118">
        <w:rPr>
          <w:rFonts w:ascii="Times New Roman" w:hAnsi="Times New Roman" w:cs="Times New Roman"/>
          <w:sz w:val="24"/>
          <w:szCs w:val="24"/>
        </w:rPr>
        <w:fldChar w:fldCharType="begin"/>
      </w:r>
      <w:r w:rsidR="00487C03" w:rsidRPr="00886118">
        <w:rPr>
          <w:rFonts w:ascii="Times New Roman" w:hAnsi="Times New Roman" w:cs="Times New Roman"/>
          <w:sz w:val="24"/>
          <w:szCs w:val="24"/>
        </w:rPr>
        <w:instrText xml:space="preserve"> ADDIN ZOTERO_ITEM CSL_CITATION {"citationID":"qud1z6sQ","properties":{"unsorted":false,"formattedCitation":"(WBG, 2026)","plainCitation":"(WBG, 2026)","noteIndex":0},"citationItems":[{"id":15916,"uris":["http://zotero.org/users/local/tDp9ODyy/items/YSCAX62X"],"itemData":{"id":15916,"type":"webpage","abstract":"Free and open access to global development data","container-title":"World Bank Open Data","language":"en","title":"World Bank Open Data","URL":"https://data.worldbank.org","author":[{"family":"WBG","given":""}],"accessed":{"date-parts":[["2026",3,30]]},"issued":{"date-parts":[["2026"]]}}}],"schema":"https://github.com/citation-style-language/schema/raw/master/csl-citation.json"} </w:instrText>
      </w:r>
      <w:r w:rsidR="00487C03" w:rsidRPr="00886118">
        <w:rPr>
          <w:rFonts w:ascii="Times New Roman" w:hAnsi="Times New Roman" w:cs="Times New Roman"/>
          <w:sz w:val="24"/>
          <w:szCs w:val="24"/>
        </w:rPr>
        <w:fldChar w:fldCharType="separate"/>
      </w:r>
      <w:r w:rsidR="00487C03" w:rsidRPr="00886118">
        <w:rPr>
          <w:rFonts w:ascii="Times New Roman" w:hAnsi="Times New Roman" w:cs="Times New Roman"/>
          <w:sz w:val="24"/>
          <w:szCs w:val="24"/>
        </w:rPr>
        <w:t>(WBG, 2026)</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 xml:space="preserve">. Although the overall GDP trend has customarily been lower in comparison with </w:t>
      </w:r>
      <w:r w:rsidRPr="00B63EB9">
        <w:rPr>
          <w:rFonts w:ascii="Times New Roman" w:hAnsi="Times New Roman" w:cs="Times New Roman"/>
          <w:sz w:val="24"/>
          <w:szCs w:val="24"/>
        </w:rPr>
        <w:lastRenderedPageBreak/>
        <w:t xml:space="preserve">emerging markets, up-to-date corrections forecast that there is a slight acceleration in the GDP activity, backed by private consumption and business investments </w:t>
      </w:r>
      <w:r w:rsidR="00487C03" w:rsidRPr="00886118">
        <w:rPr>
          <w:rFonts w:ascii="Times New Roman" w:hAnsi="Times New Roman" w:cs="Times New Roman"/>
          <w:sz w:val="24"/>
          <w:szCs w:val="24"/>
        </w:rPr>
        <w:fldChar w:fldCharType="begin"/>
      </w:r>
      <w:r w:rsidR="00487C03" w:rsidRPr="00886118">
        <w:rPr>
          <w:rFonts w:ascii="Times New Roman" w:hAnsi="Times New Roman" w:cs="Times New Roman"/>
          <w:sz w:val="24"/>
          <w:szCs w:val="24"/>
        </w:rPr>
        <w:instrText xml:space="preserve"> ADDIN ZOTERO_ITEM CSL_CITATION {"citationID":"Fj4QhN49","properties":{"unsorted":false,"formattedCitation":"(Reuters, 2026a)","plainCitation":"(Reuters, 2026a)","noteIndex":0},"citationItems":[{"id":15922,"uris":["http://zotero.org/users/local/tDp9ODyy/items/LJ5BFYG8"],"itemData":{"id":15922,"type":"article-newspaper","abstract":"Japan's economy is expected to have returned to growth in the final three months of 2025, thanks to vigorous corporate investment and resilient consumption, a Reuters poll showed on Friday.","container-title":"Reuters","language":"en","section":"Asia Pacific","source":"www.reuters.com","title":"Japan Q4 GDP seen returning to growth on robust investment: Reuters poll","title-short":"Japan Q4 GDP seen returning to growth on robust investment","URL":"https://www.reuters.com/world/asia-pacific/japan-q4-gdp-seen-returning-growth-robust-investment-2026-02-06/","author":[{"family":"Reuters","given":""}],"accessed":{"date-parts":[["2026",3,30]]},"issued":{"date-parts":[["2026",2,6]]}}}],"schema":"https://github.com/citation-style-language/schema/raw/master/csl-citation.json"} </w:instrText>
      </w:r>
      <w:r w:rsidR="00487C03" w:rsidRPr="00886118">
        <w:rPr>
          <w:rFonts w:ascii="Times New Roman" w:hAnsi="Times New Roman" w:cs="Times New Roman"/>
          <w:sz w:val="24"/>
          <w:szCs w:val="24"/>
        </w:rPr>
        <w:fldChar w:fldCharType="separate"/>
      </w:r>
      <w:r w:rsidR="00487C03" w:rsidRPr="00886118">
        <w:rPr>
          <w:rFonts w:ascii="Times New Roman" w:hAnsi="Times New Roman" w:cs="Times New Roman"/>
          <w:sz w:val="24"/>
          <w:szCs w:val="24"/>
        </w:rPr>
        <w:t>(Reuters, 2026a)</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w:t>
      </w:r>
    </w:p>
    <w:p w14:paraId="496AAF20" w14:textId="0BA054C5"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 xml:space="preserve">The situation in Japan is slightly different, though, because of the population dynamics. Having a total population of about 123 million and a median age that is among the oldest, the demographic trends in Japan give an indication of slow contraction and ageing, and they can limit the growth of demand in certain groups of consumers in the long-run </w:t>
      </w:r>
      <w:r w:rsidR="00487C03" w:rsidRPr="00886118">
        <w:rPr>
          <w:rFonts w:ascii="Times New Roman" w:hAnsi="Times New Roman" w:cs="Times New Roman"/>
          <w:sz w:val="24"/>
          <w:szCs w:val="24"/>
        </w:rPr>
        <w:fldChar w:fldCharType="begin"/>
      </w:r>
      <w:r w:rsidR="00487C03" w:rsidRPr="00886118">
        <w:rPr>
          <w:rFonts w:ascii="Times New Roman" w:hAnsi="Times New Roman" w:cs="Times New Roman"/>
          <w:sz w:val="24"/>
          <w:szCs w:val="24"/>
        </w:rPr>
        <w:instrText xml:space="preserve"> ADDIN ZOTERO_ITEM CSL_CITATION {"citationID":"oDOIbp6O","properties":{"unsorted":false,"formattedCitation":"(Reuters, 2026b)","plainCitation":"(Reuters, 2026b)","noteIndex":0},"citationItems":[{"id":15924,"uris":["http://zotero.org/users/local/tDp9ODyy/items/IZVFZU3B"],"itemData":{"id":15924,"type":"article-newspaper","abstract":"Jollibee Foods Corp's international business is \"ready to be a standalone\", its global chief financial officer said on Wednesday, as the Philippine fast-food group prepares to spin off overseas operations to list on a U.S. exchange in late 2027.","container-title":"Reuters","language":"en","section":"Retail &amp; Consumer","source":"www.reuters.com","title":"Jollibee CFO says growth supports 2027 US listing of international arm","URL":"https://www.reuters.com/business/retail-consumer/jollibee-cfo-says-growth-supports-2027-us-listing-international-arm-2026-01-14/","author":[{"family":"Reuters","given":""}],"accessed":{"date-parts":[["2026",3,30]]},"issued":{"date-parts":[["2026",1,14]]}}}],"schema":"https://github.com/citation-style-language/schema/raw/master/csl-citation.json"} </w:instrText>
      </w:r>
      <w:r w:rsidR="00487C03" w:rsidRPr="00886118">
        <w:rPr>
          <w:rFonts w:ascii="Times New Roman" w:hAnsi="Times New Roman" w:cs="Times New Roman"/>
          <w:sz w:val="24"/>
          <w:szCs w:val="24"/>
        </w:rPr>
        <w:fldChar w:fldCharType="separate"/>
      </w:r>
      <w:r w:rsidR="00487C03" w:rsidRPr="00886118">
        <w:rPr>
          <w:rFonts w:ascii="Times New Roman" w:hAnsi="Times New Roman" w:cs="Times New Roman"/>
          <w:sz w:val="24"/>
          <w:szCs w:val="24"/>
        </w:rPr>
        <w:t>(Reuters, 2026b)</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w:t>
      </w:r>
    </w:p>
    <w:p w14:paraId="1CCD46B4" w14:textId="77777777" w:rsidR="00B63EB9" w:rsidRPr="00B63EB9" w:rsidRDefault="00B63EB9" w:rsidP="00886118">
      <w:pPr>
        <w:spacing w:after="0" w:line="480" w:lineRule="auto"/>
        <w:rPr>
          <w:rFonts w:ascii="Times New Roman" w:hAnsi="Times New Roman" w:cs="Times New Roman"/>
          <w:sz w:val="24"/>
          <w:szCs w:val="24"/>
        </w:rPr>
      </w:pPr>
      <w:r w:rsidRPr="00B63EB9">
        <w:rPr>
          <w:rFonts w:ascii="Times New Roman" w:hAnsi="Times New Roman" w:cs="Times New Roman"/>
          <w:sz w:val="24"/>
          <w:szCs w:val="24"/>
        </w:rPr>
        <w:t>Japan has a stable and friendly regulatory and political environment to foreign investment. The standards of food safety and business compliance are strict, and they can be attributed to the culturally based approach towards quality and consistency. The foreign QSR brands that penetrate the Japanese market will need to conform to the operational frameworks that conform to these high standards, with a balancing of compliance with efficiency to deliver the brands.</w:t>
      </w:r>
    </w:p>
    <w:p w14:paraId="0A1E2656" w14:textId="0BF9B514"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Socio-culturally, Japanese consumers require the quality of food experiences with particular focus on preparation, presentation, and service. Domestic food culture in Japan in the past has valued handiness and cooking tradition, which predetermines consumer expectations of domestic and international restaurant brands (IMARC</w:t>
      </w:r>
      <w:r w:rsidR="00487C03" w:rsidRPr="00886118">
        <w:rPr>
          <w:rFonts w:ascii="Times New Roman" w:hAnsi="Times New Roman" w:cs="Times New Roman"/>
          <w:sz w:val="24"/>
          <w:szCs w:val="24"/>
        </w:rPr>
        <w:t>, 2026a</w:t>
      </w:r>
      <w:r w:rsidRPr="00B63EB9">
        <w:rPr>
          <w:rFonts w:ascii="Times New Roman" w:hAnsi="Times New Roman" w:cs="Times New Roman"/>
          <w:sz w:val="24"/>
          <w:szCs w:val="24"/>
        </w:rPr>
        <w:t xml:space="preserve">). The Japanese dynamic QSR environment is also pointed to by industrial statistics. This quick service restaurant division was expected to have projected values of USD 62.2 billion as of 2025 and is expected to rise to USD 130 billion as of 2034, as there appears to be a strong interest in the format of convenient type of eating and the potential growth despite the demographic headwinds </w:t>
      </w:r>
      <w:r w:rsidR="00487C03" w:rsidRPr="00886118">
        <w:rPr>
          <w:rFonts w:ascii="Times New Roman" w:hAnsi="Times New Roman" w:cs="Times New Roman"/>
          <w:sz w:val="24"/>
          <w:szCs w:val="24"/>
        </w:rPr>
        <w:fldChar w:fldCharType="begin"/>
      </w:r>
      <w:r w:rsidR="00487C03" w:rsidRPr="00886118">
        <w:rPr>
          <w:rFonts w:ascii="Times New Roman" w:hAnsi="Times New Roman" w:cs="Times New Roman"/>
          <w:sz w:val="24"/>
          <w:szCs w:val="24"/>
        </w:rPr>
        <w:instrText xml:space="preserve"> ADDIN ZOTERO_ITEM CSL_CITATION {"citationID":"YWPZbRwj","properties":{"unsorted":false,"formattedCitation":"(IMARC, 2026a)","plainCitation":"(IMARC, 2026a)","noteIndex":0},"citationItems":[{"id":15926,"uris":["http://zotero.org/users/local/tDp9ODyy/items/JPQFD6WD"],"itemData":{"id":15926,"type":"webpage","abstract":"Japan quick service restaurants market size reached USD 62.2 Billion in 2025 and is expected to grow at a CAGR of 8.55% to reach USD 130.1 Billion by 2034.","language":"en","title":"Japan Quick Service Restaurants Market Size &amp; Report 2034","URL":"https://www.imarcgroup.com/japan-quick-service-restaurants-market","author":[{"family":"IMARC","given":""}],"accessed":{"date-parts":[["2026",3,30]]},"issued":{"date-parts":[["2026"]]}}}],"schema":"https://github.com/citation-style-language/schema/raw/master/csl-citation.json"} </w:instrText>
      </w:r>
      <w:r w:rsidR="00487C03" w:rsidRPr="00886118">
        <w:rPr>
          <w:rFonts w:ascii="Times New Roman" w:hAnsi="Times New Roman" w:cs="Times New Roman"/>
          <w:sz w:val="24"/>
          <w:szCs w:val="24"/>
        </w:rPr>
        <w:fldChar w:fldCharType="separate"/>
      </w:r>
      <w:r w:rsidR="00487C03" w:rsidRPr="00886118">
        <w:rPr>
          <w:rFonts w:ascii="Times New Roman" w:hAnsi="Times New Roman" w:cs="Times New Roman"/>
          <w:sz w:val="24"/>
          <w:szCs w:val="24"/>
        </w:rPr>
        <w:t>(IMARC, 2026a)</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w:t>
      </w:r>
    </w:p>
    <w:p w14:paraId="41B15489" w14:textId="77777777"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 xml:space="preserve">The rivalry in the Japanese QSR marketplace is intense. The existing international companies like McDonald's and KFC hold a strong brand position in the market, which is backed by extensive distribution channels, brand recognition, and customised marketing plans. Another pressure creates domestic QSR formats with pre-existing cultural appeals, which put a </w:t>
      </w:r>
      <w:r w:rsidRPr="00B63EB9">
        <w:rPr>
          <w:rFonts w:ascii="Times New Roman" w:hAnsi="Times New Roman" w:cs="Times New Roman"/>
          <w:sz w:val="24"/>
          <w:szCs w:val="24"/>
        </w:rPr>
        <w:lastRenderedPageBreak/>
        <w:t>competitive stress through hybrid menus of combining traditional Japanese food ingredients with convenience formats. To new entrants, this level of intensity implies the importance of good differentiation, accurate execution of operations, and localised value propositions that resonate with the Japanese consumer sensibilities.</w:t>
      </w:r>
    </w:p>
    <w:p w14:paraId="4B04D473" w14:textId="4C94AB39"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Along with these issues, the QSR environment in Japan continues to show positive momentum due to the use of technologies, urban demand of consumers, and the trend towards diversified dining formats that may suit both the interests of quality and convenience. In the case of a global brand such as Jollibee, which the company has demonstrated with the ability to localise its products through the years and scale through franchise, the market is a great opportunity to exploit the strength in cultural fit and brand narrative in an environment where innovation and quality are highly appreciated</w:t>
      </w:r>
      <w:r w:rsidR="00DF691F" w:rsidRPr="00886118">
        <w:rPr>
          <w:rFonts w:ascii="Times New Roman" w:hAnsi="Times New Roman" w:cs="Times New Roman"/>
          <w:sz w:val="24"/>
          <w:szCs w:val="24"/>
        </w:rPr>
        <w:t xml:space="preserve"> </w:t>
      </w:r>
      <w:r w:rsidR="00DF691F" w:rsidRPr="00886118">
        <w:rPr>
          <w:rFonts w:ascii="Times New Roman" w:hAnsi="Times New Roman" w:cs="Times New Roman"/>
          <w:sz w:val="24"/>
          <w:szCs w:val="24"/>
        </w:rPr>
        <w:fldChar w:fldCharType="begin"/>
      </w:r>
      <w:r w:rsidR="00DF691F" w:rsidRPr="00886118">
        <w:rPr>
          <w:rFonts w:ascii="Times New Roman" w:hAnsi="Times New Roman" w:cs="Times New Roman"/>
          <w:sz w:val="24"/>
          <w:szCs w:val="24"/>
        </w:rPr>
        <w:instrText xml:space="preserve"> ADDIN ZOTERO_ITEM CSL_CITATION {"citationID":"salh8hvA","properties":{"unsorted":false,"formattedCitation":"(Hultman and Oghazi, 2024; Malinga, 2024)","plainCitation":"(Hultman and Oghazi, 2024; Malinga, 2024)","noteIndex":0},"citationItems":[{"id":15939,"uris":["http://zotero.org/users/local/tDp9ODyy/items/LSHHVSJF"],"itemData":{"id":15939,"type":"article-journal","abstract":"This study investigates how internationally active firms’ international promotion strategy is linked to international marketing performance. It addresses the issue of effectively balancing the economic benefits of standardized strategies with the potential performance gains achieved when adapting to local customer preferences and market situations. Based on contingency theory and the strategic fit paradigm, we argue that there is no panacea solution to the promotion strategy standardization versus adaptation debate. Instead, our empirical results from 298 international entrepreneurial product-market ventures based in Sweden support the view that international firms must fit the promotion strategy to relevant macro- and micro-environmental conditions in order to optimize their international marketing performance. Our results caution against assuming that all environmental factors exert an equivalent effect on the level of international promotion strategy standardization and reveal that neither standardization nor adaptation is a superior strategy in pursuing international marketing performance.","container-title":"Journal of Business Research","DOI":"10.1016/j.jbusres.2023.114351","ISSN":"0148-2963","journalAbbreviation":"Journal of Business Research","page":"114351","source":"ScienceDirect","title":"On the (in)effectiveness of standardized versus adapted international promotion strategies: Evidence from entrepreneurial firms","title-short":"On the (in)effectiveness of standardized versus adapted international promotion strategies","volume":"170","author":[{"family":"Hultman","given":"Magnus"},{"family":"Oghazi","given":"Pejvak"}],"issued":{"date-parts":[["2024",1,1]]}}},{"id":15941,"uris":["http://zotero.org/users/local/tDp9ODyy/items/H8GUY5HR"],"itemData":{"id":15941,"type":"article-journal","abstract":"Purpose: The aim of the study was to assess the market entry strategies and international expansion success in South Africa.\nMethodology: This study adopted a desk methodology. A desk study research design is commonly known as secondary data collection. This is basically collecting data from existing resources preferably because of its low cost advantage as compared to a field research. Our current study looked into already published studies and reports as the data was easily accessed through online journals and libraries.\nFindings: The study found that choosing the appropriate entry mode—whether through exporting, joint ventures, strategic alliances, or wholly-owned subsidiaries—can significantly influence a company's performance abroad. Exporting allows for a lower-risk, lower-investment approach but may limit control and market presence. Joint ventures and strategic alliances provide valuable local insights and shared resources but can be complex to manage due to differing objectives between partners. Wholly-owned subsidiaries offer complete control and potential for greater profits but require substantial investment and exposure to higher risks. Successful international expansion often hinges on a company's ability to understand and navigate cultural, legal, and economic differences, tailoring their strategies to local conditions while maintaining core brand values. Additionally, continuous learning and adaptation, along with leveraging local partnerships and knowledge, enhance the likelihood of long-term success in global markets.\nImplications to Theory, Practice and Policy: Internalization theory, resource-based view and transaction cost economics may be used to anchor future studies on assessing the market entry strategies and international expansion success in South Africa. In terms of practical implications, organizations should prioritize conducting thorough market research and feasibility studies to identify the most suitable entry mode based on industry dynamics, geographical factors, and organizational capabilities. On the policy front, advocating for transparent and conducive regulatory environments is crucial for facilitating international expansion and cross-border collaborations. &amp;nbsp;&amp;nbsp;&amp;nbsp;&amp;nbsp;&amp;nbsp;&amp;nbsp;","container-title":"Journal of Strategic Management","DOI":"10.47672/jsm.2142","ISSN":"2520-0461","issue":"2","language":"en","license":"Copyright (c) 2024 Lerato Malinga","page":"55-65","source":"ajpojournals.org","title":"Market Entry Strategies and International Expansion Success in South Africa","volume":"9","author":[{"family":"Malinga","given":"Lerato"}],"issued":{"date-parts":[["2024",6,29]]}}}],"schema":"https://github.com/citation-style-language/schema/raw/master/csl-citation.json"} </w:instrText>
      </w:r>
      <w:r w:rsidR="00DF691F" w:rsidRPr="00886118">
        <w:rPr>
          <w:rFonts w:ascii="Times New Roman" w:hAnsi="Times New Roman" w:cs="Times New Roman"/>
          <w:sz w:val="24"/>
          <w:szCs w:val="24"/>
        </w:rPr>
        <w:fldChar w:fldCharType="separate"/>
      </w:r>
      <w:r w:rsidR="00DF691F" w:rsidRPr="00886118">
        <w:rPr>
          <w:rFonts w:ascii="Times New Roman" w:hAnsi="Times New Roman" w:cs="Times New Roman"/>
          <w:sz w:val="24"/>
          <w:szCs w:val="24"/>
        </w:rPr>
        <w:t xml:space="preserve">(Hultman and </w:t>
      </w:r>
      <w:proofErr w:type="spellStart"/>
      <w:r w:rsidR="00DF691F" w:rsidRPr="00886118">
        <w:rPr>
          <w:rFonts w:ascii="Times New Roman" w:hAnsi="Times New Roman" w:cs="Times New Roman"/>
          <w:sz w:val="24"/>
          <w:szCs w:val="24"/>
        </w:rPr>
        <w:t>Oghazi</w:t>
      </w:r>
      <w:proofErr w:type="spellEnd"/>
      <w:r w:rsidR="00DF691F" w:rsidRPr="00886118">
        <w:rPr>
          <w:rFonts w:ascii="Times New Roman" w:hAnsi="Times New Roman" w:cs="Times New Roman"/>
          <w:sz w:val="24"/>
          <w:szCs w:val="24"/>
        </w:rPr>
        <w:t>, 2024; Malinga, 2024)</w:t>
      </w:r>
      <w:r w:rsidR="00DF691F" w:rsidRPr="00886118">
        <w:rPr>
          <w:rFonts w:ascii="Times New Roman" w:hAnsi="Times New Roman" w:cs="Times New Roman"/>
          <w:sz w:val="24"/>
          <w:szCs w:val="24"/>
        </w:rPr>
        <w:fldChar w:fldCharType="end"/>
      </w:r>
      <w:r w:rsidRPr="00B63EB9">
        <w:rPr>
          <w:rFonts w:ascii="Times New Roman" w:hAnsi="Times New Roman" w:cs="Times New Roman"/>
          <w:sz w:val="24"/>
          <w:szCs w:val="24"/>
        </w:rPr>
        <w:t>.</w:t>
      </w:r>
    </w:p>
    <w:p w14:paraId="135720F6" w14:textId="77777777" w:rsidR="00B63EB9" w:rsidRPr="00886118" w:rsidRDefault="00B63EB9" w:rsidP="00886118">
      <w:pPr>
        <w:pStyle w:val="Heading1"/>
        <w:rPr>
          <w:rFonts w:cs="Times New Roman"/>
          <w:szCs w:val="24"/>
        </w:rPr>
      </w:pPr>
      <w:bookmarkStart w:id="4" w:name="_Toc225732592"/>
      <w:r w:rsidRPr="00886118">
        <w:rPr>
          <w:rFonts w:cs="Times New Roman"/>
          <w:szCs w:val="24"/>
        </w:rPr>
        <w:t>Competition and Market Dynamics</w:t>
      </w:r>
      <w:bookmarkEnd w:id="4"/>
    </w:p>
    <w:p w14:paraId="10984766" w14:textId="3F163CC9"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 xml:space="preserve">The QSR market of Japan is a large one. In the case of quick service restaurant, which is the market segment being focused on, according to industry estimates, it had reached an approximate value of USD 62.2 billion in 2025 with a projected growth of more than USD 130 billion in years to come, with an estimated 8.55 compound annual growth rate (CAGR) being spearheaded by the convenience factor, healthier food innovation and online/internet ordering </w:t>
      </w:r>
      <w:r w:rsidR="00487C03" w:rsidRPr="00886118">
        <w:rPr>
          <w:rFonts w:ascii="Times New Roman" w:hAnsi="Times New Roman" w:cs="Times New Roman"/>
          <w:sz w:val="24"/>
          <w:szCs w:val="24"/>
        </w:rPr>
        <w:fldChar w:fldCharType="begin"/>
      </w:r>
      <w:r w:rsidR="00487C03" w:rsidRPr="00886118">
        <w:rPr>
          <w:rFonts w:ascii="Times New Roman" w:hAnsi="Times New Roman" w:cs="Times New Roman"/>
          <w:sz w:val="24"/>
          <w:szCs w:val="24"/>
        </w:rPr>
        <w:instrText xml:space="preserve"> ADDIN ZOTERO_ITEM CSL_CITATION {"citationID":"hkHIktB0","properties":{"unsorted":false,"formattedCitation":"(IMARC, 2026b)","plainCitation":"(IMARC, 2026b)","noteIndex":0},"citationItems":[{"id":15928,"uris":["http://zotero.org/users/local/tDp9ODyy/items/97UBU372"],"itemData":{"id":15928,"type":"webpage","abstract":"Japan fast food and quick service restaurant market size was valued at USD 16.3 Billion in 2025, expected to reach USD 23.1 Billion at a CAGR of 3.90% during 2026-2034.","language":"en","title":"Japan Fast Food Quick Service Restaurant Market Growth 2034","URL":"https://www.imarcgroup.com/japan-fast-food-quick-service-restaurant-market","author":[{"family":"IMARC","given":""}],"accessed":{"date-parts":[["2026",3,30]]},"issued":{"date-parts":[["2026"]]}}}],"schema":"https://github.com/citation-style-language/schema/raw/master/csl-citation.json"} </w:instrText>
      </w:r>
      <w:r w:rsidR="00487C03" w:rsidRPr="00886118">
        <w:rPr>
          <w:rFonts w:ascii="Times New Roman" w:hAnsi="Times New Roman" w:cs="Times New Roman"/>
          <w:sz w:val="24"/>
          <w:szCs w:val="24"/>
        </w:rPr>
        <w:fldChar w:fldCharType="separate"/>
      </w:r>
      <w:r w:rsidR="00487C03" w:rsidRPr="00886118">
        <w:rPr>
          <w:rFonts w:ascii="Times New Roman" w:hAnsi="Times New Roman" w:cs="Times New Roman"/>
          <w:sz w:val="24"/>
          <w:szCs w:val="24"/>
        </w:rPr>
        <w:t>(IMARC, 2026b)</w:t>
      </w:r>
      <w:r w:rsidR="00487C03" w:rsidRPr="00886118">
        <w:rPr>
          <w:rFonts w:ascii="Times New Roman" w:hAnsi="Times New Roman" w:cs="Times New Roman"/>
          <w:sz w:val="24"/>
          <w:szCs w:val="24"/>
        </w:rPr>
        <w:fldChar w:fldCharType="end"/>
      </w:r>
      <w:r w:rsidRPr="00B63EB9">
        <w:rPr>
          <w:rFonts w:ascii="Times New Roman" w:hAnsi="Times New Roman" w:cs="Times New Roman"/>
          <w:sz w:val="24"/>
          <w:szCs w:val="24"/>
        </w:rPr>
        <w:t>. This large market dimension indicates a high demand for fast and accessible types of dining and justifies the presence of new entrants who are ready to make significant differentiation.</w:t>
      </w:r>
    </w:p>
    <w:p w14:paraId="3CF7D937" w14:textId="0B6A259F"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 xml:space="preserve">The cities are largely dominated by chain and franchise stores, which creates high competition whereby both international and domestic brands are competing to increase their market share. Large international brands of QSR (McDonald's and KFC) are highly concentrated </w:t>
      </w:r>
      <w:r w:rsidRPr="00B63EB9">
        <w:rPr>
          <w:rFonts w:ascii="Times New Roman" w:hAnsi="Times New Roman" w:cs="Times New Roman"/>
          <w:sz w:val="24"/>
          <w:szCs w:val="24"/>
        </w:rPr>
        <w:lastRenderedPageBreak/>
        <w:t>in major cities, which provides customers with a recognisable format and great brand recognition. The competitiveness is so high that new entrants have to develop good value propositions, different menu identities, and good operational excellence to establish a niche</w:t>
      </w:r>
      <w:r w:rsidR="005D5624" w:rsidRPr="00886118">
        <w:rPr>
          <w:rFonts w:ascii="Times New Roman" w:hAnsi="Times New Roman" w:cs="Times New Roman"/>
          <w:sz w:val="24"/>
          <w:szCs w:val="24"/>
        </w:rPr>
        <w:t>(Lopes, 2026</w:t>
      </w:r>
      <w:r w:rsidR="005D5624" w:rsidRPr="00886118">
        <w:rPr>
          <w:rFonts w:ascii="Times New Roman" w:hAnsi="Times New Roman" w:cs="Times New Roman"/>
          <w:sz w:val="24"/>
          <w:szCs w:val="24"/>
        </w:rPr>
        <w:t>i)</w:t>
      </w:r>
      <w:r w:rsidRPr="00B63EB9">
        <w:rPr>
          <w:rFonts w:ascii="Times New Roman" w:hAnsi="Times New Roman" w:cs="Times New Roman"/>
          <w:sz w:val="24"/>
          <w:szCs w:val="24"/>
        </w:rPr>
        <w:t>.</w:t>
      </w:r>
    </w:p>
    <w:p w14:paraId="0B54DF90" w14:textId="765D8A59"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Japanese consumer behaviour is more central to quality and efficient food experiences that do not take up too much of their time. In urban areas, consumers visit QSR restaurants as lunch and dinner places because they lack time, and this is convenient. The digital payment and delivery services are especially adopted by younger customers and working professionals, so the integration of an online strategy is necessary</w:t>
      </w:r>
      <w:r w:rsidR="00DF691F" w:rsidRPr="00886118">
        <w:rPr>
          <w:rFonts w:ascii="Times New Roman" w:hAnsi="Times New Roman" w:cs="Times New Roman"/>
          <w:sz w:val="24"/>
          <w:szCs w:val="24"/>
        </w:rPr>
        <w:t xml:space="preserve"> </w:t>
      </w:r>
      <w:r w:rsidR="00DF691F" w:rsidRPr="00886118">
        <w:rPr>
          <w:rFonts w:ascii="Times New Roman" w:hAnsi="Times New Roman" w:cs="Times New Roman"/>
          <w:sz w:val="24"/>
          <w:szCs w:val="24"/>
        </w:rPr>
        <w:fldChar w:fldCharType="begin"/>
      </w:r>
      <w:r w:rsidR="00DF691F" w:rsidRPr="00886118">
        <w:rPr>
          <w:rFonts w:ascii="Times New Roman" w:hAnsi="Times New Roman" w:cs="Times New Roman"/>
          <w:sz w:val="24"/>
          <w:szCs w:val="24"/>
        </w:rPr>
        <w:instrText xml:space="preserve"> ADDIN ZOTERO_ITEM CSL_CITATION {"citationID":"0cykATpW","properties":{"unsorted":false,"formattedCitation":"(Lee, 2025)","plainCitation":"(Lee, 2025)","noteIndex":0},"citationItems":[{"id":15937,"uris":["http://zotero.org/users/local/tDp9ODyy/items/R6ILFBEI"],"itemData":{"id":15937,"type":"article-journal","abstract":"International Marketing Strategy and Its Influence on Global Market Performance, Soury Lee..","container-title":"Journal of Research in International Business and Management","language":"en","page":"1-2","publisher":"International Research Journals","source":"www.interesjournals.org","title":"International Marketing Strategy and Its Influence on Global Market Performance","author":[{"family":"Lee","given":"Soury"}],"issued":{"date-parts":[["2025",2,26]]}}}],"schema":"https://github.com/citation-style-language/schema/raw/master/csl-citation.json"} </w:instrText>
      </w:r>
      <w:r w:rsidR="00DF691F" w:rsidRPr="00886118">
        <w:rPr>
          <w:rFonts w:ascii="Times New Roman" w:hAnsi="Times New Roman" w:cs="Times New Roman"/>
          <w:sz w:val="24"/>
          <w:szCs w:val="24"/>
        </w:rPr>
        <w:fldChar w:fldCharType="separate"/>
      </w:r>
      <w:r w:rsidR="00DF691F" w:rsidRPr="00886118">
        <w:rPr>
          <w:rFonts w:ascii="Times New Roman" w:hAnsi="Times New Roman" w:cs="Times New Roman"/>
          <w:sz w:val="24"/>
          <w:szCs w:val="24"/>
        </w:rPr>
        <w:t>(Lee, 2025)</w:t>
      </w:r>
      <w:r w:rsidR="00DF691F" w:rsidRPr="00886118">
        <w:rPr>
          <w:rFonts w:ascii="Times New Roman" w:hAnsi="Times New Roman" w:cs="Times New Roman"/>
          <w:sz w:val="24"/>
          <w:szCs w:val="24"/>
        </w:rPr>
        <w:fldChar w:fldCharType="end"/>
      </w:r>
      <w:r w:rsidRPr="00B63EB9">
        <w:rPr>
          <w:rFonts w:ascii="Times New Roman" w:hAnsi="Times New Roman" w:cs="Times New Roman"/>
          <w:sz w:val="24"/>
          <w:szCs w:val="24"/>
        </w:rPr>
        <w:t>. Furthermore, the movement toward the more health-friendly and locality-focused flavours of the menu has been on the increase, which implies that the preference towards consuming price-related goods is becoming less prevalent than the one based on quality and values</w:t>
      </w:r>
      <w:r w:rsidR="005D5624" w:rsidRPr="00886118">
        <w:rPr>
          <w:rFonts w:ascii="Times New Roman" w:hAnsi="Times New Roman" w:cs="Times New Roman"/>
          <w:sz w:val="24"/>
          <w:szCs w:val="24"/>
        </w:rPr>
        <w:t>(Lopes, 2026</w:t>
      </w:r>
      <w:r w:rsidR="005D5624" w:rsidRPr="00886118">
        <w:rPr>
          <w:rFonts w:ascii="Times New Roman" w:hAnsi="Times New Roman" w:cs="Times New Roman"/>
          <w:sz w:val="24"/>
          <w:szCs w:val="24"/>
        </w:rPr>
        <w:t>g</w:t>
      </w:r>
      <w:r w:rsidR="005D5624" w:rsidRPr="00886118">
        <w:rPr>
          <w:rFonts w:ascii="Times New Roman" w:hAnsi="Times New Roman" w:cs="Times New Roman"/>
          <w:sz w:val="24"/>
          <w:szCs w:val="24"/>
        </w:rPr>
        <w:t>; Lopes, 2026</w:t>
      </w:r>
      <w:r w:rsidR="005D5624" w:rsidRPr="00886118">
        <w:rPr>
          <w:rFonts w:ascii="Times New Roman" w:hAnsi="Times New Roman" w:cs="Times New Roman"/>
          <w:sz w:val="24"/>
          <w:szCs w:val="24"/>
        </w:rPr>
        <w:t>h</w:t>
      </w:r>
      <w:r w:rsidR="005D5624" w:rsidRPr="00886118">
        <w:rPr>
          <w:rFonts w:ascii="Times New Roman" w:hAnsi="Times New Roman" w:cs="Times New Roman"/>
          <w:sz w:val="24"/>
          <w:szCs w:val="24"/>
        </w:rPr>
        <w:t>)</w:t>
      </w:r>
      <w:r w:rsidR="005D5624" w:rsidRPr="00B63EB9">
        <w:rPr>
          <w:rFonts w:ascii="Times New Roman" w:hAnsi="Times New Roman" w:cs="Times New Roman"/>
          <w:sz w:val="24"/>
          <w:szCs w:val="24"/>
        </w:rPr>
        <w:t>.</w:t>
      </w:r>
    </w:p>
    <w:p w14:paraId="52113CDA" w14:textId="77777777" w:rsidR="00B63EB9" w:rsidRPr="00886118" w:rsidRDefault="00B63EB9" w:rsidP="00886118">
      <w:pPr>
        <w:pStyle w:val="Heading1"/>
        <w:rPr>
          <w:rFonts w:cs="Times New Roman"/>
          <w:szCs w:val="24"/>
        </w:rPr>
      </w:pPr>
      <w:bookmarkStart w:id="5" w:name="_Toc225732593"/>
      <w:r w:rsidRPr="00886118">
        <w:rPr>
          <w:rFonts w:cs="Times New Roman"/>
          <w:szCs w:val="24"/>
        </w:rPr>
        <w:t>Global Market Strategy</w:t>
      </w:r>
      <w:bookmarkEnd w:id="5"/>
    </w:p>
    <w:p w14:paraId="7A58511B" w14:textId="77777777"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According to the external analysis, a focused market entry strategy of Jollibee in Japan needs to be carefully orchestrated. It should be done in phases of the waterfall model, starting with the pilot outlets in major metropolitan areas like Tokyo, Osaka, and Nagoya. The cities are densely populated with elevated consumer activity in relation to dining and technology use. The initial focus in the urban centres will enable Jollibee to capitalise on the high demand for convenience by Japanese as it tries out menu options and operational changes.</w:t>
      </w:r>
    </w:p>
    <w:p w14:paraId="292C77D0" w14:textId="7C74EEB2"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In the case of market entry mode, a joint venture with a local partner is recommended. This will be a mix of the company brand and business experience of Jollibee, with the local understanding of the consumer preferences, distribution channels, and regulatory compliance</w:t>
      </w:r>
      <w:r w:rsidR="00DF691F" w:rsidRPr="00886118">
        <w:rPr>
          <w:rFonts w:ascii="Times New Roman" w:hAnsi="Times New Roman" w:cs="Times New Roman"/>
          <w:sz w:val="24"/>
          <w:szCs w:val="24"/>
        </w:rPr>
        <w:t xml:space="preserve"> </w:t>
      </w:r>
      <w:r w:rsidR="00DF691F" w:rsidRPr="00886118">
        <w:rPr>
          <w:rFonts w:ascii="Times New Roman" w:hAnsi="Times New Roman" w:cs="Times New Roman"/>
          <w:sz w:val="24"/>
          <w:szCs w:val="24"/>
        </w:rPr>
        <w:fldChar w:fldCharType="begin"/>
      </w:r>
      <w:r w:rsidR="005D5624" w:rsidRPr="00886118">
        <w:rPr>
          <w:rFonts w:ascii="Times New Roman" w:hAnsi="Times New Roman" w:cs="Times New Roman"/>
          <w:sz w:val="24"/>
          <w:szCs w:val="24"/>
        </w:rPr>
        <w:instrText xml:space="preserve"> ADDIN ZOTERO_ITEM CSL_CITATION {"citationID":"UXlxE9JY","properties":{"unsorted":false,"formattedCitation":"(Kanumuri, 2025; Lim et al., 2026)","plainCitation":"(Kanumuri, 2025; Lim et al., 2026)","noteIndex":0},"citationItems":[{"id":15947,"uris":["http://zotero.org/users/local/tDp9ODyy/items/CSA7ANKR"],"itemData":{"id":15947,"type":"article-journal","abstract":"With most markets in the world being interlinked, companies will need to accommodate their branding and marketing strategies to new culture environments. This study examines the importance of cross-cultural marketing in empowering brands to successfully venture and gain ground within the various consumer markets. The research question is to examine the impact of cultural diversities on the marketing strategies and how companies can use localization as the key strategy to make their brands successful. It uses mixed-methods research design, which involves using case studies of multinational companies, surveys that require information about the preferences of consumers, and an interview with experts to gain a full picture of efficient cross-cultural marketing practices. Despite the key findings demonstrating that being culturally sensitive, employing localized content, and cooperating with local Influencers are highly effective in increasing the perception of brands and making them trusted by consumers. In the study, it is identified that companies that incorporate cultural knowledge in their marketing strategy record better consumer interactions, brand loyalty, and market penetration. In addition, the paper highlights frequent pitfalls, including translation mistakes, cultural misconception and a challenge of balancing between a universal brand presence and local communication. The only way to overcome these challenges is by using dynamic and research-based strategies that are specific to specific target markets. It is the conclusion of the study that brands that manage to apply cross-cultural marketing approach properly will acquire competitive edge since they will be able to connect better with a wide range of audience. It advises companies to do market research, culturally authoritative advertising, joint cooperation with local professionals to make localization of the brands successful. In the future, it is suggested to study how artificial intelligence and machine-learning affect the processes of automation and optimization of cross-cultural marketing solutions to benefit the performance of global brands further.","container-title":"International Journal of Academic Excellence and Research","DOI":"10.62823/MGM/IJAER/01.02.84","ISSN":"31073913","issue":"02","journalAbbreviation":"IJAER","page":"69-79","source":"DOI.org (Crossref)","title":"Adapting Brands for Global Markets through Cross-Cultural Marketing","volume":"01","author":[{"family":"Kanumuri","given":"Vinod"}],"issued":{"date-parts":[["2025",6,30]]}}},{"id":15935,"uris":["http://zotero.org/users/local/tDp9ODyy/items/84W6GKPV"],"itemData":{"id":15935,"type":"article-journal","abstract":"Global marketing research has grown up arguing with itself about standardization versus adaptation, global versus local brands, culture as constraint versus culture as resource, and methods that generalize across markets versus those that do not. While these arguments have advanced the field, they have also fostered settled habits of thinking. In response, this article takes a deliberately critical stance in its narrative review that revisits the field’s familiar arguments and default assumptions in order to highlight where accepted wisdom is fragile and to propose a forward agenda. To this end, the Journal of Global Marketing is inarguably the right venue for this conversation, as its mission is to advance research that addresses international marketing challenges and strategies worldwide.","container-title":"Journal of Global Marketing","DOI":"10.1080/08911762.2025.2610128","ISSN":"0891-1762","issue":"0","note":"_eprint: https://doi.org/10.1080/08911762.2025.2610128","page":"1-18","publisher":"Routledge","source":"Taylor and Francis+NEJM","title":"Global Marketing Research: Gains, Gaps, and Guardrails","title-short":"Global Marketing Research","volume":"0","author":[{"family":"Lim","given":"Weng Marc"},{"family":"Sethuraman","given":"Raj"},{"family":"C. Jain","given":"Dipak"},{"family":"Huang","given":"Li"},{"family":"Souda","given":"Prerit"},{"family":"K. Manrai","given":"Ajay"}],"issued":{"date-parts":[["2026",1,21]]}}}],"schema":"https://github.com/citation-style-language/schema/raw/master/csl-citation.json"} </w:instrText>
      </w:r>
      <w:r w:rsidR="00DF691F" w:rsidRPr="00886118">
        <w:rPr>
          <w:rFonts w:ascii="Times New Roman" w:hAnsi="Times New Roman" w:cs="Times New Roman"/>
          <w:sz w:val="24"/>
          <w:szCs w:val="24"/>
        </w:rPr>
        <w:fldChar w:fldCharType="separate"/>
      </w:r>
      <w:r w:rsidR="005D5624" w:rsidRPr="00886118">
        <w:rPr>
          <w:rFonts w:ascii="Times New Roman" w:hAnsi="Times New Roman" w:cs="Times New Roman"/>
          <w:sz w:val="24"/>
          <w:szCs w:val="24"/>
        </w:rPr>
        <w:t>(Kanumuri, 2025; Lim et al., 2026)</w:t>
      </w:r>
      <w:r w:rsidR="00DF691F" w:rsidRPr="00886118">
        <w:rPr>
          <w:rFonts w:ascii="Times New Roman" w:hAnsi="Times New Roman" w:cs="Times New Roman"/>
          <w:sz w:val="24"/>
          <w:szCs w:val="24"/>
        </w:rPr>
        <w:fldChar w:fldCharType="end"/>
      </w:r>
      <w:r w:rsidRPr="00B63EB9">
        <w:rPr>
          <w:rFonts w:ascii="Times New Roman" w:hAnsi="Times New Roman" w:cs="Times New Roman"/>
          <w:sz w:val="24"/>
          <w:szCs w:val="24"/>
        </w:rPr>
        <w:t xml:space="preserve">. The local partner will assist in the cultural navigation </w:t>
      </w:r>
      <w:r w:rsidRPr="00B63EB9">
        <w:rPr>
          <w:rFonts w:ascii="Times New Roman" w:hAnsi="Times New Roman" w:cs="Times New Roman"/>
          <w:sz w:val="24"/>
          <w:szCs w:val="24"/>
        </w:rPr>
        <w:lastRenderedPageBreak/>
        <w:t>systems of Japan, the logistics of the supply chain, and human resource management, which are the essential aspects of the differentiated guest experience.</w:t>
      </w:r>
    </w:p>
    <w:p w14:paraId="29FD3BE8" w14:textId="522DC743"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The segmentation and targeting should be made toward the urban professionals, young consumers (18-40 years old), and families in need of fast and inexpensive meals with a distinct taste profile. Such groups show the most disposition to frequent dinners and use of online ordering systems</w:t>
      </w:r>
      <w:r w:rsidR="005D5624" w:rsidRPr="00886118">
        <w:rPr>
          <w:rFonts w:ascii="Times New Roman" w:hAnsi="Times New Roman" w:cs="Times New Roman"/>
          <w:sz w:val="24"/>
          <w:szCs w:val="24"/>
        </w:rPr>
        <w:t xml:space="preserve"> </w:t>
      </w:r>
      <w:r w:rsidR="005D5624" w:rsidRPr="00886118">
        <w:rPr>
          <w:rFonts w:ascii="Times New Roman" w:hAnsi="Times New Roman" w:cs="Times New Roman"/>
          <w:sz w:val="24"/>
          <w:szCs w:val="24"/>
        </w:rPr>
        <w:fldChar w:fldCharType="begin"/>
      </w:r>
      <w:r w:rsidR="005D5624" w:rsidRPr="00886118">
        <w:rPr>
          <w:rFonts w:ascii="Times New Roman" w:hAnsi="Times New Roman" w:cs="Times New Roman"/>
          <w:sz w:val="24"/>
          <w:szCs w:val="24"/>
        </w:rPr>
        <w:instrText xml:space="preserve"> ADDIN ZOTERO_ITEM CSL_CITATION {"citationID":"ZFwzHyEa","properties":{"unsorted":false,"formattedCitation":"(Wan Omar et al., 2026)","plainCitation":"(Wan Omar et al., 2026)","noteIndex":0},"citationItems":[{"id":15948,"uris":["http://zotero.org/users/local/tDp9ODyy/items/5ACLHK8D"],"itemData":{"id":15948,"type":"article-journal","abstract":"Innovation and entrepreneurship increasingly take place in culturally diverse environments, yet research on how cultural dynamics interact with design-led entrepreneurial practices remains fragmented. This study conducts a systematic literature review (SLR) of 90 peer-reviewed articles published between 2010 and 2025 to examine how cross-cultural innovation and design-led entrepreneurship are conceptualized, how they intersect, and what outcomes emerge from their integration. Using a structured search strategy across Scopus and Web of Science and applying thematic synthesis, the review identifies five core themes: cultural diversity and collaboration, design-thinking integration in entrepreneurship, innovation practices in cross-cultural contexts, entrepreneurial strategies in diverse markets, and market-oriented adaptation. The findings show that cultural diversity expands cognitive resources, while design-thinking processes help organize this diversity into actionable innovation pathways. The integration of cultural insight and design-led methods enhances creativity, contextual relevance, and market adaptability, resulting in improved innovation and entrepreneurial outcomes. However, the review also highlights gaps, including limited theoretical integration and a lack of measurement tools for assessing cultural–design alignment. This study contributes a synthesized foundation for advancing theory and practice in this emerging domain and outlines key directions for future research.","container-title":"Journal of Global Entrepreneurship Research","DOI":"10.1007/s40497-026-00513-3","ISSN":"2251-7316","issue":"1","journalAbbreviation":"J Glob Entrepr Res","language":"en","page":"33","source":"Springer Link","title":"Exploring the nexus of cross-cultural innovation and design entrepreneurship: a systematic review","title-short":"Exploring the nexus of cross-cultural innovation and design entrepreneurship","volume":"16","author":[{"family":"Wan Omar","given":"Wan Noor Faaizah"},{"family":"Anuar","given":"Azyyati"},{"family":"Ab Hamid","given":"Abu Hanifa"},{"family":"Shaari","given":"Nazlina"},{"family":"UEDA","given":"Akira"},{"family":"Omori","given":"Keisuke"}],"issued":{"date-parts":[["2026",3,17]]}}}],"schema":"https://github.com/citation-style-language/schema/raw/master/csl-citation.json"} </w:instrText>
      </w:r>
      <w:r w:rsidR="005D5624" w:rsidRPr="00886118">
        <w:rPr>
          <w:rFonts w:ascii="Times New Roman" w:hAnsi="Times New Roman" w:cs="Times New Roman"/>
          <w:sz w:val="24"/>
          <w:szCs w:val="24"/>
        </w:rPr>
        <w:fldChar w:fldCharType="separate"/>
      </w:r>
      <w:r w:rsidR="005D5624" w:rsidRPr="00886118">
        <w:rPr>
          <w:rFonts w:ascii="Times New Roman" w:hAnsi="Times New Roman" w:cs="Times New Roman"/>
          <w:sz w:val="24"/>
          <w:szCs w:val="24"/>
        </w:rPr>
        <w:t>(Wan Omar et al., 2026)</w:t>
      </w:r>
      <w:r w:rsidR="005D5624" w:rsidRPr="00886118">
        <w:rPr>
          <w:rFonts w:ascii="Times New Roman" w:hAnsi="Times New Roman" w:cs="Times New Roman"/>
          <w:sz w:val="24"/>
          <w:szCs w:val="24"/>
        </w:rPr>
        <w:fldChar w:fldCharType="end"/>
      </w:r>
      <w:r w:rsidRPr="00B63EB9">
        <w:rPr>
          <w:rFonts w:ascii="Times New Roman" w:hAnsi="Times New Roman" w:cs="Times New Roman"/>
          <w:sz w:val="24"/>
          <w:szCs w:val="24"/>
        </w:rPr>
        <w:t>.</w:t>
      </w:r>
    </w:p>
    <w:p w14:paraId="72F008D9" w14:textId="4C936F0B"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Placing Jollibee as a QSR brand that combines cheerful, though globally inspired fast food, with menu modifications to suit local aspects, will offer differentiation in the market that was saturated with Western and Japanese local competitors. Japanese consumers are pressed for time and prioritise the novelty of food experiences and the vintage touch as part of their culinary tradition tendencies; brand messages will focus on high-quality fast food made with local flavours, and happiness will endear the company to local consumers</w:t>
      </w:r>
      <w:r w:rsidR="005D5624" w:rsidRPr="00886118">
        <w:rPr>
          <w:rFonts w:ascii="Times New Roman" w:hAnsi="Times New Roman" w:cs="Times New Roman"/>
          <w:sz w:val="24"/>
          <w:szCs w:val="24"/>
        </w:rPr>
        <w:t xml:space="preserve"> </w:t>
      </w:r>
      <w:r w:rsidR="005D5624" w:rsidRPr="00886118">
        <w:rPr>
          <w:rFonts w:ascii="Times New Roman" w:hAnsi="Times New Roman" w:cs="Times New Roman"/>
          <w:sz w:val="24"/>
          <w:szCs w:val="24"/>
        </w:rPr>
        <w:t>(Lopes, 2026</w:t>
      </w:r>
      <w:r w:rsidR="005D5624" w:rsidRPr="00886118">
        <w:rPr>
          <w:rFonts w:ascii="Times New Roman" w:hAnsi="Times New Roman" w:cs="Times New Roman"/>
          <w:sz w:val="24"/>
          <w:szCs w:val="24"/>
        </w:rPr>
        <w:t>e</w:t>
      </w:r>
      <w:r w:rsidR="005D5624" w:rsidRPr="00886118">
        <w:rPr>
          <w:rFonts w:ascii="Times New Roman" w:hAnsi="Times New Roman" w:cs="Times New Roman"/>
          <w:sz w:val="24"/>
          <w:szCs w:val="24"/>
        </w:rPr>
        <w:t>; Lopes, 2026</w:t>
      </w:r>
      <w:r w:rsidR="005D5624" w:rsidRPr="00886118">
        <w:rPr>
          <w:rFonts w:ascii="Times New Roman" w:hAnsi="Times New Roman" w:cs="Times New Roman"/>
          <w:sz w:val="24"/>
          <w:szCs w:val="24"/>
        </w:rPr>
        <w:t>f</w:t>
      </w:r>
      <w:r w:rsidR="005D5624" w:rsidRPr="00886118">
        <w:rPr>
          <w:rFonts w:ascii="Times New Roman" w:hAnsi="Times New Roman" w:cs="Times New Roman"/>
          <w:sz w:val="24"/>
          <w:szCs w:val="24"/>
        </w:rPr>
        <w:t>)</w:t>
      </w:r>
      <w:r w:rsidR="005D5624" w:rsidRPr="00B63EB9">
        <w:rPr>
          <w:rFonts w:ascii="Times New Roman" w:hAnsi="Times New Roman" w:cs="Times New Roman"/>
          <w:sz w:val="24"/>
          <w:szCs w:val="24"/>
        </w:rPr>
        <w:t>.</w:t>
      </w:r>
    </w:p>
    <w:p w14:paraId="7D90574D" w14:textId="77777777" w:rsidR="00B63EB9" w:rsidRPr="00886118" w:rsidRDefault="00B63EB9" w:rsidP="00886118">
      <w:pPr>
        <w:pStyle w:val="Heading1"/>
        <w:rPr>
          <w:rFonts w:cs="Times New Roman"/>
          <w:szCs w:val="24"/>
        </w:rPr>
      </w:pPr>
      <w:bookmarkStart w:id="6" w:name="_Toc225732594"/>
      <w:r w:rsidRPr="00886118">
        <w:rPr>
          <w:rFonts w:cs="Times New Roman"/>
          <w:szCs w:val="24"/>
        </w:rPr>
        <w:t>Global Marketing Programme</w:t>
      </w:r>
      <w:bookmarkEnd w:id="6"/>
    </w:p>
    <w:p w14:paraId="25722986" w14:textId="77777777"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The marketing mix must be designed to be precisely in line with the Japanese consumer behaviours and cultural standards.</w:t>
      </w:r>
    </w:p>
    <w:p w14:paraId="27AFB998" w14:textId="3E6FF8A4"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Jollibee products should also consist of its flagship product, such as fried chicken and its specialty burgers, modified to the local preferences. Japanese influences could be incorporated in the menu, e.g., rice bowls with teriyaki labouring or a change in menu depending on the season to match the local food culture. Balanced and health considerate options such as grilled foodstuffs and smaller sizes will be offered to deal with emerging health concerns in the market</w:t>
      </w:r>
      <w:r w:rsidR="005D5624" w:rsidRPr="00886118">
        <w:rPr>
          <w:rFonts w:ascii="Times New Roman" w:hAnsi="Times New Roman" w:cs="Times New Roman"/>
          <w:sz w:val="24"/>
          <w:szCs w:val="24"/>
        </w:rPr>
        <w:t xml:space="preserve"> </w:t>
      </w:r>
      <w:r w:rsidR="005D5624" w:rsidRPr="00886118">
        <w:rPr>
          <w:rFonts w:ascii="Times New Roman" w:hAnsi="Times New Roman" w:cs="Times New Roman"/>
          <w:sz w:val="24"/>
          <w:szCs w:val="24"/>
        </w:rPr>
        <w:t>(Lopes, 2026</w:t>
      </w:r>
      <w:r w:rsidR="005D5624" w:rsidRPr="00886118">
        <w:rPr>
          <w:rFonts w:ascii="Times New Roman" w:hAnsi="Times New Roman" w:cs="Times New Roman"/>
          <w:sz w:val="24"/>
          <w:szCs w:val="24"/>
        </w:rPr>
        <w:t xml:space="preserve">a; </w:t>
      </w:r>
      <w:r w:rsidR="005D5624" w:rsidRPr="00886118">
        <w:rPr>
          <w:rFonts w:ascii="Times New Roman" w:hAnsi="Times New Roman" w:cs="Times New Roman"/>
          <w:sz w:val="24"/>
          <w:szCs w:val="24"/>
        </w:rPr>
        <w:t>Lopes, 2026</w:t>
      </w:r>
      <w:r w:rsidR="005D5624" w:rsidRPr="00886118">
        <w:rPr>
          <w:rFonts w:ascii="Times New Roman" w:hAnsi="Times New Roman" w:cs="Times New Roman"/>
          <w:sz w:val="24"/>
          <w:szCs w:val="24"/>
        </w:rPr>
        <w:t>b</w:t>
      </w:r>
      <w:r w:rsidR="005D5624" w:rsidRPr="00886118">
        <w:rPr>
          <w:rFonts w:ascii="Times New Roman" w:hAnsi="Times New Roman" w:cs="Times New Roman"/>
          <w:sz w:val="24"/>
          <w:szCs w:val="24"/>
        </w:rPr>
        <w:t>)</w:t>
      </w:r>
      <w:r w:rsidRPr="00B63EB9">
        <w:rPr>
          <w:rFonts w:ascii="Times New Roman" w:hAnsi="Times New Roman" w:cs="Times New Roman"/>
          <w:sz w:val="24"/>
          <w:szCs w:val="24"/>
        </w:rPr>
        <w:t>.</w:t>
      </w:r>
    </w:p>
    <w:p w14:paraId="1B6FD3BD" w14:textId="77777777"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lastRenderedPageBreak/>
        <w:t>The pricing strategy should be wholesome and yet of high quality. The QSR market is competitive in Japan, although consumers are ready to pay for good and convenient products. Bundles and promotional pricing of the value meals at the early stages of the launch would appeal to early adopters and prevent potential resistance against established traditional food consumption.</w:t>
      </w:r>
    </w:p>
    <w:p w14:paraId="2C1AB322" w14:textId="79B24DE6"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The place strategy must be dedicated to the visibility and reach using the centrally-located traffic areas of the urban business districts, transport centres, and shopping facilities</w:t>
      </w:r>
      <w:r w:rsidR="00DF691F" w:rsidRPr="00886118">
        <w:rPr>
          <w:rFonts w:ascii="Times New Roman" w:hAnsi="Times New Roman" w:cs="Times New Roman"/>
          <w:sz w:val="24"/>
          <w:szCs w:val="24"/>
        </w:rPr>
        <w:t xml:space="preserve"> </w:t>
      </w:r>
      <w:r w:rsidR="00DF691F" w:rsidRPr="00886118">
        <w:rPr>
          <w:rFonts w:ascii="Times New Roman" w:hAnsi="Times New Roman" w:cs="Times New Roman"/>
          <w:sz w:val="24"/>
          <w:szCs w:val="24"/>
        </w:rPr>
        <w:fldChar w:fldCharType="begin"/>
      </w:r>
      <w:r w:rsidR="00DF691F" w:rsidRPr="00886118">
        <w:rPr>
          <w:rFonts w:ascii="Times New Roman" w:hAnsi="Times New Roman" w:cs="Times New Roman"/>
          <w:sz w:val="24"/>
          <w:szCs w:val="24"/>
        </w:rPr>
        <w:instrText xml:space="preserve"> ADDIN ZOTERO_ITEM CSL_CITATION {"citationID":"8ZSKdnWp","properties":{"unsorted":false,"formattedCitation":"(Schellenberg et al., 2018)","plainCitation":"(Schellenberg et al., 2018)","noteIndex":0},"citationItems":[{"id":15934,"uris":["http://zotero.org/users/local/tDp9ODyy/items/8C6ANBRC"],"itemData":{"id":15934,"type":"article-journal","abstract":"This wholly conceptual paper examines the breadth of literature on Market Entry Modes, a fundamentally important and strategic issue for managers in growing organisations of all sizes in all sectors. Key concepts and terms are defined and then a set of key Internationalisation Theories are systematically and critically reviewed, these being: the Transaction Cost Approach, Institutional Theory, the Eclectic Paradigm, the Uppsala Internationalisation Model and the Resource Based View. The final portion of the paper is integrative and highlights three key literature gaps as signposts for future work.","container-title":"Journal of Strategic Marketing","DOI":"10.1080/0965254X.2017.1339114","ISSN":"0965-254X","issue":"7","note":"_eprint: https://doi.org/10.1080/0965254X.2017.1339114","page":"601-627","publisher":"Routledge","source":"Taylor and Francis+NEJM","title":"International market entry mode – a systematic literature review","volume":"26","author":[{"family":"Schellenberg","given":"Michael"},{"family":"Harker","given":"Michael John"},{"family":"Jafari","given":"Aliakbar"}],"issued":{"date-parts":[["2018",10,3]]}}}],"schema":"https://github.com/citation-style-language/schema/raw/master/csl-citation.json"} </w:instrText>
      </w:r>
      <w:r w:rsidR="00DF691F" w:rsidRPr="00886118">
        <w:rPr>
          <w:rFonts w:ascii="Times New Roman" w:hAnsi="Times New Roman" w:cs="Times New Roman"/>
          <w:sz w:val="24"/>
          <w:szCs w:val="24"/>
        </w:rPr>
        <w:fldChar w:fldCharType="separate"/>
      </w:r>
      <w:r w:rsidR="00DF691F" w:rsidRPr="00886118">
        <w:rPr>
          <w:rFonts w:ascii="Times New Roman" w:hAnsi="Times New Roman" w:cs="Times New Roman"/>
          <w:sz w:val="24"/>
          <w:szCs w:val="24"/>
        </w:rPr>
        <w:t>(Schellenberg et al., 2018)</w:t>
      </w:r>
      <w:r w:rsidR="00DF691F" w:rsidRPr="00886118">
        <w:rPr>
          <w:rFonts w:ascii="Times New Roman" w:hAnsi="Times New Roman" w:cs="Times New Roman"/>
          <w:sz w:val="24"/>
          <w:szCs w:val="24"/>
        </w:rPr>
        <w:fldChar w:fldCharType="end"/>
      </w:r>
      <w:r w:rsidRPr="00B63EB9">
        <w:rPr>
          <w:rFonts w:ascii="Times New Roman" w:hAnsi="Times New Roman" w:cs="Times New Roman"/>
          <w:sz w:val="24"/>
          <w:szCs w:val="24"/>
        </w:rPr>
        <w:t>. Collaboration with third-party delivery companies and the use of online order systems are critical to align the needs of consumers in cities to be convenient</w:t>
      </w:r>
      <w:r w:rsidR="005D5624" w:rsidRPr="00886118">
        <w:rPr>
          <w:rFonts w:ascii="Times New Roman" w:hAnsi="Times New Roman" w:cs="Times New Roman"/>
          <w:sz w:val="24"/>
          <w:szCs w:val="24"/>
        </w:rPr>
        <w:t xml:space="preserve"> </w:t>
      </w:r>
      <w:r w:rsidR="005D5624" w:rsidRPr="00886118">
        <w:rPr>
          <w:rFonts w:ascii="Times New Roman" w:hAnsi="Times New Roman" w:cs="Times New Roman"/>
          <w:sz w:val="24"/>
          <w:szCs w:val="24"/>
        </w:rPr>
        <w:t>(Lopes, 2026</w:t>
      </w:r>
      <w:r w:rsidR="005D5624" w:rsidRPr="00886118">
        <w:rPr>
          <w:rFonts w:ascii="Times New Roman" w:hAnsi="Times New Roman" w:cs="Times New Roman"/>
          <w:sz w:val="24"/>
          <w:szCs w:val="24"/>
        </w:rPr>
        <w:t>c</w:t>
      </w:r>
      <w:r w:rsidR="005D5624" w:rsidRPr="00886118">
        <w:rPr>
          <w:rFonts w:ascii="Times New Roman" w:hAnsi="Times New Roman" w:cs="Times New Roman"/>
          <w:sz w:val="24"/>
          <w:szCs w:val="24"/>
        </w:rPr>
        <w:t>; Lopes, 2026</w:t>
      </w:r>
      <w:r w:rsidR="005D5624" w:rsidRPr="00886118">
        <w:rPr>
          <w:rFonts w:ascii="Times New Roman" w:hAnsi="Times New Roman" w:cs="Times New Roman"/>
          <w:sz w:val="24"/>
          <w:szCs w:val="24"/>
        </w:rPr>
        <w:t>d</w:t>
      </w:r>
      <w:r w:rsidR="005D5624" w:rsidRPr="00886118">
        <w:rPr>
          <w:rFonts w:ascii="Times New Roman" w:hAnsi="Times New Roman" w:cs="Times New Roman"/>
          <w:sz w:val="24"/>
          <w:szCs w:val="24"/>
        </w:rPr>
        <w:t>)</w:t>
      </w:r>
      <w:r w:rsidR="005D5624" w:rsidRPr="00B63EB9">
        <w:rPr>
          <w:rFonts w:ascii="Times New Roman" w:hAnsi="Times New Roman" w:cs="Times New Roman"/>
          <w:sz w:val="24"/>
          <w:szCs w:val="24"/>
        </w:rPr>
        <w:t>.</w:t>
      </w:r>
    </w:p>
    <w:p w14:paraId="1756DF0B" w14:textId="621E6089"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The promotional strategy should involve the combination of online marketing efforts, online social media, and local advertising that focuses on the brand personality of Jollibee. Partnerships with local people who are influential, campaigns throughout the year based on Japanese festivals or food related to food trends, and loyalty programmes through mobile applications may help to create a quick response to customers in terms of awareness and revisits</w:t>
      </w:r>
      <w:r w:rsidR="005D5624" w:rsidRPr="00886118">
        <w:rPr>
          <w:rFonts w:ascii="Times New Roman" w:hAnsi="Times New Roman" w:cs="Times New Roman"/>
          <w:sz w:val="24"/>
          <w:szCs w:val="24"/>
        </w:rPr>
        <w:t xml:space="preserve"> </w:t>
      </w:r>
      <w:r w:rsidR="005D5624" w:rsidRPr="00886118">
        <w:rPr>
          <w:rFonts w:ascii="Times New Roman" w:hAnsi="Times New Roman" w:cs="Times New Roman"/>
          <w:sz w:val="24"/>
          <w:szCs w:val="24"/>
        </w:rPr>
        <w:t>(O’Brien, 2026)</w:t>
      </w:r>
      <w:r w:rsidRPr="00B63EB9">
        <w:rPr>
          <w:rFonts w:ascii="Times New Roman" w:hAnsi="Times New Roman" w:cs="Times New Roman"/>
          <w:sz w:val="24"/>
          <w:szCs w:val="24"/>
        </w:rPr>
        <w:t>.</w:t>
      </w:r>
    </w:p>
    <w:p w14:paraId="7AB76B9B" w14:textId="77777777" w:rsidR="00B63EB9" w:rsidRPr="00886118" w:rsidRDefault="00B63EB9" w:rsidP="00886118">
      <w:pPr>
        <w:pStyle w:val="Heading1"/>
        <w:rPr>
          <w:rFonts w:cs="Times New Roman"/>
          <w:szCs w:val="24"/>
        </w:rPr>
      </w:pPr>
      <w:bookmarkStart w:id="7" w:name="_Toc225732595"/>
      <w:r w:rsidRPr="00886118">
        <w:rPr>
          <w:rFonts w:cs="Times New Roman"/>
          <w:szCs w:val="24"/>
        </w:rPr>
        <w:t>Conclusion and Recommendation</w:t>
      </w:r>
      <w:bookmarkEnd w:id="7"/>
    </w:p>
    <w:p w14:paraId="69A80581" w14:textId="77777777" w:rsidR="00B63EB9" w:rsidRPr="00B63EB9" w:rsidRDefault="00B63EB9" w:rsidP="00886118">
      <w:pPr>
        <w:spacing w:after="0" w:line="480" w:lineRule="auto"/>
        <w:ind w:firstLine="720"/>
        <w:rPr>
          <w:rFonts w:ascii="Times New Roman" w:hAnsi="Times New Roman" w:cs="Times New Roman"/>
          <w:sz w:val="24"/>
          <w:szCs w:val="24"/>
        </w:rPr>
      </w:pPr>
      <w:r w:rsidRPr="00B63EB9">
        <w:rPr>
          <w:rFonts w:ascii="Times New Roman" w:hAnsi="Times New Roman" w:cs="Times New Roman"/>
          <w:sz w:val="24"/>
          <w:szCs w:val="24"/>
        </w:rPr>
        <w:t xml:space="preserve">Conclusively, the QSR market in Japan is a lucrative venture Jollibee Foods Corporation can leverage to strengthen its presence in the global market. The size of the market, the level of economic stability, and the sophistication of consumers provide a good environment for a well-executed entry strategy. But the fierce rivalry, superior levels of local performance, and population pressures demand prudent adjustments and joint ventures. On the basis of the analysis, it can be recommended to invest in Japan, using a joint venture entry strategy, rolling </w:t>
      </w:r>
      <w:r w:rsidRPr="00B63EB9">
        <w:rPr>
          <w:rFonts w:ascii="Times New Roman" w:hAnsi="Times New Roman" w:cs="Times New Roman"/>
          <w:sz w:val="24"/>
          <w:szCs w:val="24"/>
        </w:rPr>
        <w:lastRenderedPageBreak/>
        <w:t>out, adapting to the local menu, and a combined digital and promotion strategy, which appeals to young people in urban areas. Due to its robust global branding and localised strategic implementation, Jollibee can take root in the vibrant Japanese QSR market and attain long-term sustainable growth.</w:t>
      </w:r>
    </w:p>
    <w:p w14:paraId="0E5A7D14" w14:textId="77777777" w:rsidR="00886118" w:rsidRPr="00886118" w:rsidRDefault="00886118" w:rsidP="00886118">
      <w:pPr>
        <w:spacing w:after="0" w:line="480" w:lineRule="auto"/>
        <w:rPr>
          <w:rFonts w:ascii="Times New Roman" w:eastAsiaTheme="majorEastAsia" w:hAnsi="Times New Roman" w:cs="Times New Roman"/>
          <w:b/>
          <w:i/>
          <w:sz w:val="24"/>
          <w:szCs w:val="24"/>
        </w:rPr>
      </w:pPr>
      <w:r w:rsidRPr="00886118">
        <w:rPr>
          <w:rFonts w:ascii="Times New Roman" w:hAnsi="Times New Roman" w:cs="Times New Roman"/>
          <w:sz w:val="24"/>
          <w:szCs w:val="24"/>
        </w:rPr>
        <w:br w:type="page"/>
      </w:r>
    </w:p>
    <w:p w14:paraId="4F6D7BE2" w14:textId="02FF11CC" w:rsidR="00646202" w:rsidRPr="00886118" w:rsidRDefault="00DF691F" w:rsidP="00886118">
      <w:pPr>
        <w:pStyle w:val="Heading1"/>
        <w:rPr>
          <w:rFonts w:cs="Times New Roman"/>
          <w:szCs w:val="24"/>
        </w:rPr>
      </w:pPr>
      <w:bookmarkStart w:id="8" w:name="_Toc225732596"/>
      <w:r w:rsidRPr="00886118">
        <w:rPr>
          <w:rFonts w:cs="Times New Roman"/>
          <w:szCs w:val="24"/>
        </w:rPr>
        <w:lastRenderedPageBreak/>
        <w:t>Bibliography</w:t>
      </w:r>
      <w:bookmarkEnd w:id="8"/>
    </w:p>
    <w:p w14:paraId="652FDC4F" w14:textId="77777777" w:rsidR="005D5624" w:rsidRPr="00886118" w:rsidRDefault="00DF691F"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fldChar w:fldCharType="begin"/>
      </w:r>
      <w:r w:rsidRPr="00886118">
        <w:rPr>
          <w:rFonts w:ascii="Times New Roman" w:hAnsi="Times New Roman" w:cs="Times New Roman"/>
          <w:sz w:val="24"/>
          <w:szCs w:val="24"/>
        </w:rPr>
        <w:instrText xml:space="preserve"> ADDIN ZOTERO_BIBL {"uncited":[],"omitted":[],"custom":[]} CSL_BIBLIOGRAPHY </w:instrText>
      </w:r>
      <w:r w:rsidRPr="00886118">
        <w:rPr>
          <w:rFonts w:ascii="Times New Roman" w:hAnsi="Times New Roman" w:cs="Times New Roman"/>
          <w:sz w:val="24"/>
          <w:szCs w:val="24"/>
        </w:rPr>
        <w:fldChar w:fldCharType="separate"/>
      </w:r>
      <w:r w:rsidR="005D5624" w:rsidRPr="00886118">
        <w:rPr>
          <w:rFonts w:ascii="Times New Roman" w:hAnsi="Times New Roman" w:cs="Times New Roman"/>
          <w:sz w:val="24"/>
          <w:szCs w:val="24"/>
        </w:rPr>
        <w:t xml:space="preserve">Hultman, M., </w:t>
      </w:r>
      <w:proofErr w:type="spellStart"/>
      <w:r w:rsidR="005D5624" w:rsidRPr="00886118">
        <w:rPr>
          <w:rFonts w:ascii="Times New Roman" w:hAnsi="Times New Roman" w:cs="Times New Roman"/>
          <w:sz w:val="24"/>
          <w:szCs w:val="24"/>
        </w:rPr>
        <w:t>Oghazi</w:t>
      </w:r>
      <w:proofErr w:type="spellEnd"/>
      <w:r w:rsidR="005D5624" w:rsidRPr="00886118">
        <w:rPr>
          <w:rFonts w:ascii="Times New Roman" w:hAnsi="Times New Roman" w:cs="Times New Roman"/>
          <w:sz w:val="24"/>
          <w:szCs w:val="24"/>
        </w:rPr>
        <w:t>, P., 2024. On the (in)effectiveness of standardized versus adapted international promotion strategies: Evidence from entrepreneurial firms. J. Bus. Res. 170, 114351. https://doi.org/10.1016/j.jbusres.2023.114351</w:t>
      </w:r>
    </w:p>
    <w:p w14:paraId="7823AC6C"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IMARC, 2026a. Japan Quick Service Restaurants Market Size &amp; Report 2034 [WWW Document]. URL https://www.imarcgroup.com/japan-quick-service-restaurants-market (accessed 3.30.26).</w:t>
      </w:r>
    </w:p>
    <w:p w14:paraId="0B9A9064"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IMARC, 2026b. Japan Fast Food Quick Service Restaurant Market Growth 2034 [WWW Document]. URL https://www.imarcgroup.com/japan-fast-food-quick-service-restaurant-market (accessed 3.30.26).</w:t>
      </w:r>
    </w:p>
    <w:p w14:paraId="43A20832"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Jollibee, 2026a. Our Brands. Jollibee Group. URL https://www.jollibeegroup.com/our-brands/ (accessed 3.30.26).</w:t>
      </w:r>
    </w:p>
    <w:p w14:paraId="3A214506"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Jollibee, 2026b. History and Milestones. Jollibee Group. URL https://www.jollibeegroup.com/history-milestones/ (accessed 3.30.26).</w:t>
      </w:r>
    </w:p>
    <w:p w14:paraId="2961CF5F"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Kanumuri, V., 2025. Adapting Brands for Global Markets through Cross-Cultural Marketing. Int. J. Acad. Excell. Res. 01, 69–79. https://doi.org/10.62823/MGM/IJAER/01.02.84</w:t>
      </w:r>
    </w:p>
    <w:p w14:paraId="285D4156"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Lee, S., 2025. International Marketing Strategy and Its Influence on Global Market Performance. J. Res. Int. Bus. Manag. 1–2.</w:t>
      </w:r>
    </w:p>
    <w:p w14:paraId="1CA04135"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 xml:space="preserve">Lim, W.M., Sethuraman, R., C. Jain, D., Huang, L., Souda, P., K. </w:t>
      </w:r>
      <w:proofErr w:type="spellStart"/>
      <w:r w:rsidRPr="00886118">
        <w:rPr>
          <w:rFonts w:ascii="Times New Roman" w:hAnsi="Times New Roman" w:cs="Times New Roman"/>
          <w:sz w:val="24"/>
          <w:szCs w:val="24"/>
        </w:rPr>
        <w:t>Manrai</w:t>
      </w:r>
      <w:proofErr w:type="spellEnd"/>
      <w:r w:rsidRPr="00886118">
        <w:rPr>
          <w:rFonts w:ascii="Times New Roman" w:hAnsi="Times New Roman" w:cs="Times New Roman"/>
          <w:sz w:val="24"/>
          <w:szCs w:val="24"/>
        </w:rPr>
        <w:t>, A., 2026. Global Marketing Research: Gains, Gaps, and Guardrails. J. Glob. Mark. 0, 1–18. https://doi.org/10.1080/08911762.2025.2610128</w:t>
      </w:r>
    </w:p>
    <w:p w14:paraId="767AD74D" w14:textId="0523E427" w:rsidR="005D5624" w:rsidRPr="005D5624" w:rsidRDefault="005D5624" w:rsidP="00886118">
      <w:pPr>
        <w:spacing w:after="0" w:line="480" w:lineRule="auto"/>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a</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Introduction to the module.</w:t>
      </w:r>
      <w:r w:rsidRPr="005D5624">
        <w:rPr>
          <w:rFonts w:ascii="Times New Roman" w:hAnsi="Times New Roman" w:cs="Times New Roman"/>
          <w:sz w:val="24"/>
          <w:szCs w:val="24"/>
          <w:lang w:val="en-US"/>
        </w:rPr>
        <w:t xml:space="preserve"> MN3325 Global Marketing. Lecture 1. [Lecture notes].</w:t>
      </w:r>
    </w:p>
    <w:p w14:paraId="61A2AB9E" w14:textId="4CF463D7" w:rsidR="005D5624" w:rsidRPr="005D5624" w:rsidRDefault="005D5624" w:rsidP="00886118">
      <w:pPr>
        <w:spacing w:after="0" w:line="480" w:lineRule="auto"/>
        <w:ind w:left="720" w:hanging="720"/>
        <w:rPr>
          <w:rFonts w:ascii="Times New Roman" w:hAnsi="Times New Roman" w:cs="Times New Roman"/>
          <w:sz w:val="24"/>
          <w:szCs w:val="24"/>
          <w:lang w:val="en-US"/>
        </w:rPr>
      </w:pPr>
      <w:r w:rsidRPr="005D5624">
        <w:rPr>
          <w:rFonts w:ascii="Times New Roman" w:hAnsi="Times New Roman" w:cs="Times New Roman"/>
          <w:sz w:val="24"/>
          <w:szCs w:val="24"/>
          <w:lang w:val="en-US"/>
        </w:rPr>
        <w:lastRenderedPageBreak/>
        <w:t>Lopes, M., 2026</w:t>
      </w:r>
      <w:r w:rsidRPr="00886118">
        <w:rPr>
          <w:rFonts w:ascii="Times New Roman" w:hAnsi="Times New Roman" w:cs="Times New Roman"/>
          <w:sz w:val="24"/>
          <w:szCs w:val="24"/>
          <w:lang w:val="en-US"/>
        </w:rPr>
        <w:t>b</w:t>
      </w:r>
      <w:r w:rsidRPr="005D5624">
        <w:rPr>
          <w:rFonts w:ascii="Times New Roman" w:hAnsi="Times New Roman" w:cs="Times New Roman"/>
          <w:sz w:val="24"/>
          <w:szCs w:val="24"/>
          <w:lang w:val="en-US"/>
        </w:rPr>
        <w:t xml:space="preserve">. </w:t>
      </w:r>
      <w:proofErr w:type="spellStart"/>
      <w:r w:rsidRPr="005D5624">
        <w:rPr>
          <w:rFonts w:ascii="Times New Roman" w:hAnsi="Times New Roman" w:cs="Times New Roman"/>
          <w:i/>
          <w:iCs/>
          <w:sz w:val="24"/>
          <w:szCs w:val="24"/>
          <w:lang w:val="en-US"/>
        </w:rPr>
        <w:t>Globalisation</w:t>
      </w:r>
      <w:proofErr w:type="spellEnd"/>
      <w:r w:rsidRPr="005D5624">
        <w:rPr>
          <w:rFonts w:ascii="Times New Roman" w:hAnsi="Times New Roman" w:cs="Times New Roman"/>
          <w:i/>
          <w:iCs/>
          <w:sz w:val="24"/>
          <w:szCs w:val="24"/>
          <w:lang w:val="en-US"/>
        </w:rPr>
        <w:t xml:space="preserve"> &amp; Emerging Markets.</w:t>
      </w:r>
      <w:r w:rsidRPr="005D5624">
        <w:rPr>
          <w:rFonts w:ascii="Times New Roman" w:hAnsi="Times New Roman" w:cs="Times New Roman"/>
          <w:sz w:val="24"/>
          <w:szCs w:val="24"/>
          <w:lang w:val="en-US"/>
        </w:rPr>
        <w:t xml:space="preserve"> MN3325 Global Marketing. Session 2. [Lecture notes]</w:t>
      </w:r>
    </w:p>
    <w:p w14:paraId="389EB5F9" w14:textId="56A7075F" w:rsidR="005D5624" w:rsidRPr="005D5624" w:rsidRDefault="005D5624" w:rsidP="00886118">
      <w:pPr>
        <w:spacing w:after="0" w:line="480" w:lineRule="auto"/>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c</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Session 3.</w:t>
      </w:r>
      <w:r w:rsidRPr="005D5624">
        <w:rPr>
          <w:rFonts w:ascii="Times New Roman" w:hAnsi="Times New Roman" w:cs="Times New Roman"/>
          <w:sz w:val="24"/>
          <w:szCs w:val="24"/>
          <w:lang w:val="en-US"/>
        </w:rPr>
        <w:t xml:space="preserve"> MN3325 Global Marketing. Session 3. [Lecture notes]</w:t>
      </w:r>
    </w:p>
    <w:p w14:paraId="3BB7E8AD" w14:textId="60D2A04D" w:rsidR="005D5624" w:rsidRPr="005D5624" w:rsidRDefault="005D5624" w:rsidP="00886118">
      <w:pPr>
        <w:spacing w:after="0" w:line="480" w:lineRule="auto"/>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d</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Lecture 4.</w:t>
      </w:r>
      <w:r w:rsidRPr="005D5624">
        <w:rPr>
          <w:rFonts w:ascii="Times New Roman" w:hAnsi="Times New Roman" w:cs="Times New Roman"/>
          <w:sz w:val="24"/>
          <w:szCs w:val="24"/>
          <w:lang w:val="en-US"/>
        </w:rPr>
        <w:t xml:space="preserve"> MN3325 Global Marketing. Lecture 4. [Lecture notes]</w:t>
      </w:r>
    </w:p>
    <w:p w14:paraId="1965F8CF" w14:textId="0B5C8D2E" w:rsidR="005D5624" w:rsidRPr="005D5624" w:rsidRDefault="005D5624" w:rsidP="00886118">
      <w:pPr>
        <w:spacing w:after="0" w:line="480" w:lineRule="auto"/>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e</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Social Cultural Environment.</w:t>
      </w:r>
      <w:r w:rsidRPr="005D5624">
        <w:rPr>
          <w:rFonts w:ascii="Times New Roman" w:hAnsi="Times New Roman" w:cs="Times New Roman"/>
          <w:sz w:val="24"/>
          <w:szCs w:val="24"/>
          <w:lang w:val="en-US"/>
        </w:rPr>
        <w:t xml:space="preserve"> MN3325 Global Marketing. Lecture 5. [Lecture notes]</w:t>
      </w:r>
    </w:p>
    <w:p w14:paraId="7806ED5F" w14:textId="78A0E411" w:rsidR="005D5624" w:rsidRPr="005D5624" w:rsidRDefault="005D5624" w:rsidP="00886118">
      <w:pPr>
        <w:spacing w:after="0" w:line="480" w:lineRule="auto"/>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f</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Market Selection Process &amp; STP.</w:t>
      </w:r>
      <w:r w:rsidRPr="005D5624">
        <w:rPr>
          <w:rFonts w:ascii="Times New Roman" w:hAnsi="Times New Roman" w:cs="Times New Roman"/>
          <w:sz w:val="24"/>
          <w:szCs w:val="24"/>
          <w:lang w:val="en-US"/>
        </w:rPr>
        <w:t xml:space="preserve"> MN3325 Global Marketing. Lecture 6. [Lecture notes]</w:t>
      </w:r>
    </w:p>
    <w:p w14:paraId="3CCD3CFD" w14:textId="4F5A4F85" w:rsidR="005D5624" w:rsidRPr="005D5624" w:rsidRDefault="005D5624" w:rsidP="00886118">
      <w:pPr>
        <w:spacing w:after="0" w:line="480" w:lineRule="auto"/>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g</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Entry Market Modes.</w:t>
      </w:r>
      <w:r w:rsidRPr="005D5624">
        <w:rPr>
          <w:rFonts w:ascii="Times New Roman" w:hAnsi="Times New Roman" w:cs="Times New Roman"/>
          <w:sz w:val="24"/>
          <w:szCs w:val="24"/>
          <w:lang w:val="en-US"/>
        </w:rPr>
        <w:t xml:space="preserve"> MN3325 Global Marketing. Lecture 7. [Lecture notes]</w:t>
      </w:r>
    </w:p>
    <w:p w14:paraId="28A989E8" w14:textId="56A97828" w:rsidR="005D5624" w:rsidRPr="005D5624" w:rsidRDefault="005D5624" w:rsidP="00886118">
      <w:pPr>
        <w:spacing w:after="0" w:line="480" w:lineRule="auto"/>
        <w:ind w:left="720" w:hanging="720"/>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h</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Branding and Product Decisions in Global Markets.</w:t>
      </w:r>
      <w:r w:rsidRPr="005D5624">
        <w:rPr>
          <w:rFonts w:ascii="Times New Roman" w:hAnsi="Times New Roman" w:cs="Times New Roman"/>
          <w:sz w:val="24"/>
          <w:szCs w:val="24"/>
          <w:lang w:val="en-US"/>
        </w:rPr>
        <w:t xml:space="preserve"> MN3325 Global Marketing. Lecture 8. [Lecture notes]</w:t>
      </w:r>
    </w:p>
    <w:p w14:paraId="0B1C5483" w14:textId="3E738460" w:rsidR="005D5624" w:rsidRPr="00886118" w:rsidRDefault="005D5624" w:rsidP="00886118">
      <w:pPr>
        <w:spacing w:after="0" w:line="480" w:lineRule="auto"/>
        <w:ind w:left="720" w:hanging="720"/>
        <w:rPr>
          <w:rFonts w:ascii="Times New Roman" w:hAnsi="Times New Roman" w:cs="Times New Roman"/>
          <w:sz w:val="24"/>
          <w:szCs w:val="24"/>
          <w:lang w:val="en-US"/>
        </w:rPr>
      </w:pPr>
      <w:r w:rsidRPr="005D5624">
        <w:rPr>
          <w:rFonts w:ascii="Times New Roman" w:hAnsi="Times New Roman" w:cs="Times New Roman"/>
          <w:sz w:val="24"/>
          <w:szCs w:val="24"/>
          <w:lang w:val="en-US"/>
        </w:rPr>
        <w:t>Lopes, M., 2026</w:t>
      </w:r>
      <w:r w:rsidRPr="00886118">
        <w:rPr>
          <w:rFonts w:ascii="Times New Roman" w:hAnsi="Times New Roman" w:cs="Times New Roman"/>
          <w:sz w:val="24"/>
          <w:szCs w:val="24"/>
          <w:lang w:val="en-US"/>
        </w:rPr>
        <w:t>i</w:t>
      </w:r>
      <w:r w:rsidRPr="005D5624">
        <w:rPr>
          <w:rFonts w:ascii="Times New Roman" w:hAnsi="Times New Roman" w:cs="Times New Roman"/>
          <w:sz w:val="24"/>
          <w:szCs w:val="24"/>
          <w:lang w:val="en-US"/>
        </w:rPr>
        <w:t xml:space="preserve">. </w:t>
      </w:r>
      <w:r w:rsidRPr="005D5624">
        <w:rPr>
          <w:rFonts w:ascii="Times New Roman" w:hAnsi="Times New Roman" w:cs="Times New Roman"/>
          <w:i/>
          <w:iCs/>
          <w:sz w:val="24"/>
          <w:szCs w:val="24"/>
          <w:lang w:val="en-US"/>
        </w:rPr>
        <w:t>Price and Place Decisions in Global Markets.</w:t>
      </w:r>
      <w:r w:rsidRPr="005D5624">
        <w:rPr>
          <w:rFonts w:ascii="Times New Roman" w:hAnsi="Times New Roman" w:cs="Times New Roman"/>
          <w:sz w:val="24"/>
          <w:szCs w:val="24"/>
          <w:lang w:val="en-US"/>
        </w:rPr>
        <w:t xml:space="preserve"> MN3325 Global Marketing. Lecture 6. [Lecture notes]</w:t>
      </w:r>
    </w:p>
    <w:p w14:paraId="4AF2543D"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 xml:space="preserve">Malinga, L., 2024. Market Entry Strategies and International Expansion Success in South Africa. J. </w:t>
      </w:r>
      <w:proofErr w:type="spellStart"/>
      <w:r w:rsidRPr="00886118">
        <w:rPr>
          <w:rFonts w:ascii="Times New Roman" w:hAnsi="Times New Roman" w:cs="Times New Roman"/>
          <w:sz w:val="24"/>
          <w:szCs w:val="24"/>
        </w:rPr>
        <w:t>Strateg</w:t>
      </w:r>
      <w:proofErr w:type="spellEnd"/>
      <w:r w:rsidRPr="00886118">
        <w:rPr>
          <w:rFonts w:ascii="Times New Roman" w:hAnsi="Times New Roman" w:cs="Times New Roman"/>
          <w:sz w:val="24"/>
          <w:szCs w:val="24"/>
        </w:rPr>
        <w:t>. Manag. 9, 55–65. https://doi.org/10.47672/jsm.2142</w:t>
      </w:r>
    </w:p>
    <w:p w14:paraId="5F6D07D0" w14:textId="74D1A23B" w:rsidR="005D5624" w:rsidRPr="00886118" w:rsidRDefault="005D5624" w:rsidP="00886118">
      <w:pPr>
        <w:spacing w:after="0" w:line="480" w:lineRule="auto"/>
        <w:ind w:left="720" w:hanging="720"/>
        <w:rPr>
          <w:rFonts w:ascii="Times New Roman" w:hAnsi="Times New Roman" w:cs="Times New Roman"/>
          <w:sz w:val="24"/>
          <w:szCs w:val="24"/>
        </w:rPr>
      </w:pPr>
      <w:r w:rsidRPr="005D5624">
        <w:rPr>
          <w:rFonts w:ascii="Times New Roman" w:hAnsi="Times New Roman" w:cs="Times New Roman"/>
          <w:sz w:val="24"/>
          <w:szCs w:val="24"/>
          <w:lang w:val="en-US"/>
        </w:rPr>
        <w:t xml:space="preserve">O’Brien, J., 2026. </w:t>
      </w:r>
      <w:r w:rsidRPr="005D5624">
        <w:rPr>
          <w:rFonts w:ascii="Times New Roman" w:hAnsi="Times New Roman" w:cs="Times New Roman"/>
          <w:i/>
          <w:iCs/>
          <w:sz w:val="24"/>
          <w:szCs w:val="24"/>
          <w:lang w:val="en-US"/>
        </w:rPr>
        <w:t>Global Marketing Culture.</w:t>
      </w:r>
      <w:r w:rsidRPr="005D5624">
        <w:rPr>
          <w:rFonts w:ascii="Times New Roman" w:hAnsi="Times New Roman" w:cs="Times New Roman"/>
          <w:sz w:val="24"/>
          <w:szCs w:val="24"/>
          <w:lang w:val="en-US"/>
        </w:rPr>
        <w:t xml:space="preserve"> Guest Lecture for MN3325 Global Marketing. [Lecture notes].</w:t>
      </w:r>
    </w:p>
    <w:p w14:paraId="4D9674A9"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Reuters, 2026a. Japan Q4 GDP seen returning to growth on robust investment: Reuters poll. Reuters.</w:t>
      </w:r>
    </w:p>
    <w:p w14:paraId="200662B2"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Reuters, 2026b. Jollibee CFO says growth supports 2027 US listing of international arm. Reuters.</w:t>
      </w:r>
    </w:p>
    <w:p w14:paraId="3004FE56"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lastRenderedPageBreak/>
        <w:t xml:space="preserve">Schellenberg, M., Harker, M.J., Jafari, A., 2018. International market entry mode – a systematic literature review. J. </w:t>
      </w:r>
      <w:proofErr w:type="spellStart"/>
      <w:r w:rsidRPr="00886118">
        <w:rPr>
          <w:rFonts w:ascii="Times New Roman" w:hAnsi="Times New Roman" w:cs="Times New Roman"/>
          <w:sz w:val="24"/>
          <w:szCs w:val="24"/>
        </w:rPr>
        <w:t>Strateg</w:t>
      </w:r>
      <w:proofErr w:type="spellEnd"/>
      <w:r w:rsidRPr="00886118">
        <w:rPr>
          <w:rFonts w:ascii="Times New Roman" w:hAnsi="Times New Roman" w:cs="Times New Roman"/>
          <w:sz w:val="24"/>
          <w:szCs w:val="24"/>
        </w:rPr>
        <w:t>. Mark. 26, 601–627. https://doi.org/10.1080/0965254X.2017.1339114</w:t>
      </w:r>
    </w:p>
    <w:p w14:paraId="4A9E0182"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 xml:space="preserve">Wan Omar, W.N.F., Anuar, A., Ab Hamid, A.H., Shaari, N., UEDA, A., Omori, K., 2026. Exploring the nexus of cross-cultural innovation and design entrepreneurship: a systematic review. J. Glob. </w:t>
      </w:r>
      <w:proofErr w:type="spellStart"/>
      <w:r w:rsidRPr="00886118">
        <w:rPr>
          <w:rFonts w:ascii="Times New Roman" w:hAnsi="Times New Roman" w:cs="Times New Roman"/>
          <w:sz w:val="24"/>
          <w:szCs w:val="24"/>
        </w:rPr>
        <w:t>Entrep</w:t>
      </w:r>
      <w:proofErr w:type="spellEnd"/>
      <w:r w:rsidRPr="00886118">
        <w:rPr>
          <w:rFonts w:ascii="Times New Roman" w:hAnsi="Times New Roman" w:cs="Times New Roman"/>
          <w:sz w:val="24"/>
          <w:szCs w:val="24"/>
        </w:rPr>
        <w:t>. Res. 16, 33. https://doi.org/10.1007/s40497-026-00513-3</w:t>
      </w:r>
    </w:p>
    <w:p w14:paraId="2AACB105"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WBG, 2026. World Bank Open Data [WWW Document]. World Bank Open Data. URL https://data.worldbank.org (accessed 3.30.26).</w:t>
      </w:r>
    </w:p>
    <w:p w14:paraId="3E0FC9A9" w14:textId="77777777" w:rsidR="005D5624" w:rsidRPr="00886118" w:rsidRDefault="005D5624" w:rsidP="00886118">
      <w:pPr>
        <w:pStyle w:val="Bibliography"/>
        <w:spacing w:line="480" w:lineRule="auto"/>
        <w:rPr>
          <w:rFonts w:ascii="Times New Roman" w:hAnsi="Times New Roman" w:cs="Times New Roman"/>
          <w:sz w:val="24"/>
          <w:szCs w:val="24"/>
        </w:rPr>
      </w:pPr>
      <w:r w:rsidRPr="00886118">
        <w:rPr>
          <w:rFonts w:ascii="Times New Roman" w:hAnsi="Times New Roman" w:cs="Times New Roman"/>
          <w:sz w:val="24"/>
          <w:szCs w:val="24"/>
        </w:rPr>
        <w:t>World Economics, 2025. Japan [WWW Document]. World Econ. URL https://www.worldeconomics.com/Processors/Public-GDPSize-Current.aspx?Country=Japan (accessed 3.30.26).</w:t>
      </w:r>
    </w:p>
    <w:p w14:paraId="050CED28" w14:textId="77777777" w:rsidR="00886118" w:rsidRPr="00886118" w:rsidRDefault="00DF691F" w:rsidP="00886118">
      <w:pPr>
        <w:spacing w:after="0" w:line="480" w:lineRule="auto"/>
        <w:rPr>
          <w:rFonts w:ascii="Times New Roman" w:hAnsi="Times New Roman" w:cs="Times New Roman"/>
          <w:sz w:val="24"/>
          <w:szCs w:val="24"/>
        </w:rPr>
      </w:pPr>
      <w:r w:rsidRPr="00886118">
        <w:rPr>
          <w:rFonts w:ascii="Times New Roman" w:hAnsi="Times New Roman" w:cs="Times New Roman"/>
          <w:sz w:val="24"/>
          <w:szCs w:val="24"/>
        </w:rPr>
        <w:fldChar w:fldCharType="end"/>
      </w:r>
    </w:p>
    <w:p w14:paraId="0DA4CEEB" w14:textId="77777777" w:rsidR="00886118" w:rsidRPr="00886118" w:rsidRDefault="00886118" w:rsidP="00886118">
      <w:pPr>
        <w:spacing w:after="0" w:line="480" w:lineRule="auto"/>
        <w:rPr>
          <w:rFonts w:ascii="Times New Roman" w:hAnsi="Times New Roman" w:cs="Times New Roman"/>
          <w:sz w:val="24"/>
          <w:szCs w:val="24"/>
        </w:rPr>
      </w:pPr>
      <w:r w:rsidRPr="00886118">
        <w:rPr>
          <w:rFonts w:ascii="Times New Roman" w:hAnsi="Times New Roman" w:cs="Times New Roman"/>
          <w:sz w:val="24"/>
          <w:szCs w:val="24"/>
        </w:rPr>
        <w:br w:type="page"/>
      </w:r>
    </w:p>
    <w:p w14:paraId="270559BA" w14:textId="5BF2D366" w:rsidR="00DF691F" w:rsidRPr="00886118" w:rsidRDefault="00886118" w:rsidP="00886118">
      <w:pPr>
        <w:pStyle w:val="Heading1"/>
        <w:rPr>
          <w:rFonts w:cs="Times New Roman"/>
          <w:szCs w:val="24"/>
        </w:rPr>
      </w:pPr>
      <w:bookmarkStart w:id="9" w:name="_Toc225732597"/>
      <w:r w:rsidRPr="00886118">
        <w:rPr>
          <w:rFonts w:cs="Times New Roman"/>
          <w:szCs w:val="24"/>
        </w:rPr>
        <w:lastRenderedPageBreak/>
        <w:t>Appendix</w:t>
      </w:r>
      <w:bookmarkEnd w:id="9"/>
    </w:p>
    <w:p w14:paraId="5B89AC4C" w14:textId="6B721F73" w:rsidR="00886118" w:rsidRPr="00886118" w:rsidRDefault="00886118" w:rsidP="00886118">
      <w:pPr>
        <w:spacing w:after="0" w:line="480" w:lineRule="auto"/>
        <w:rPr>
          <w:rFonts w:ascii="Times New Roman" w:hAnsi="Times New Roman" w:cs="Times New Roman"/>
          <w:i/>
          <w:iCs/>
          <w:sz w:val="24"/>
          <w:szCs w:val="24"/>
          <w:lang w:val="en-US"/>
        </w:rPr>
      </w:pPr>
      <w:r w:rsidRPr="00886118">
        <w:rPr>
          <w:rFonts w:ascii="Times New Roman" w:hAnsi="Times New Roman" w:cs="Times New Roman"/>
          <w:i/>
          <w:iCs/>
          <w:sz w:val="24"/>
          <w:szCs w:val="24"/>
          <w:lang w:val="en-US"/>
        </w:rPr>
        <w:t>Appendix Table 1: Market Entry Strategy &amp; Target Segmentation</w:t>
      </w:r>
    </w:p>
    <w:tbl>
      <w:tblPr>
        <w:tblStyle w:val="TableGrid"/>
        <w:tblW w:w="0" w:type="auto"/>
        <w:tblLook w:val="04A0" w:firstRow="1" w:lastRow="0" w:firstColumn="1" w:lastColumn="0" w:noHBand="0" w:noVBand="1"/>
      </w:tblPr>
      <w:tblGrid>
        <w:gridCol w:w="2632"/>
        <w:gridCol w:w="6718"/>
      </w:tblGrid>
      <w:tr w:rsidR="00886118" w:rsidRPr="00886118" w14:paraId="0385FF66" w14:textId="77777777" w:rsidTr="00886118">
        <w:tc>
          <w:tcPr>
            <w:tcW w:w="0" w:type="auto"/>
            <w:hideMark/>
          </w:tcPr>
          <w:p w14:paraId="587363E6" w14:textId="77777777" w:rsidR="00886118" w:rsidRPr="00886118" w:rsidRDefault="00886118" w:rsidP="00886118">
            <w:pPr>
              <w:spacing w:line="276" w:lineRule="auto"/>
              <w:rPr>
                <w:rFonts w:ascii="Times New Roman" w:hAnsi="Times New Roman" w:cs="Times New Roman"/>
                <w:b/>
                <w:bCs/>
                <w:sz w:val="24"/>
                <w:szCs w:val="24"/>
                <w:lang w:val="en-US"/>
              </w:rPr>
            </w:pPr>
            <w:r w:rsidRPr="00886118">
              <w:rPr>
                <w:rFonts w:ascii="Times New Roman" w:hAnsi="Times New Roman" w:cs="Times New Roman"/>
                <w:b/>
                <w:bCs/>
                <w:sz w:val="24"/>
                <w:szCs w:val="24"/>
                <w:lang w:val="en-US"/>
              </w:rPr>
              <w:t>Category</w:t>
            </w:r>
          </w:p>
        </w:tc>
        <w:tc>
          <w:tcPr>
            <w:tcW w:w="0" w:type="auto"/>
            <w:hideMark/>
          </w:tcPr>
          <w:p w14:paraId="5DCC592D" w14:textId="77777777" w:rsidR="00886118" w:rsidRPr="00886118" w:rsidRDefault="00886118" w:rsidP="00886118">
            <w:pPr>
              <w:spacing w:line="276" w:lineRule="auto"/>
              <w:rPr>
                <w:rFonts w:ascii="Times New Roman" w:hAnsi="Times New Roman" w:cs="Times New Roman"/>
                <w:b/>
                <w:bCs/>
                <w:sz w:val="24"/>
                <w:szCs w:val="24"/>
                <w:lang w:val="en-US"/>
              </w:rPr>
            </w:pPr>
            <w:r w:rsidRPr="00886118">
              <w:rPr>
                <w:rFonts w:ascii="Times New Roman" w:hAnsi="Times New Roman" w:cs="Times New Roman"/>
                <w:b/>
                <w:bCs/>
                <w:sz w:val="24"/>
                <w:szCs w:val="24"/>
                <w:lang w:val="en-US"/>
              </w:rPr>
              <w:t>Details</w:t>
            </w:r>
          </w:p>
        </w:tc>
      </w:tr>
      <w:tr w:rsidR="00886118" w:rsidRPr="00886118" w14:paraId="69187ECF" w14:textId="77777777" w:rsidTr="00886118">
        <w:tc>
          <w:tcPr>
            <w:tcW w:w="0" w:type="auto"/>
            <w:hideMark/>
          </w:tcPr>
          <w:p w14:paraId="46A39CAF"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Market Entry Strategy</w:t>
            </w:r>
          </w:p>
        </w:tc>
        <w:tc>
          <w:tcPr>
            <w:tcW w:w="0" w:type="auto"/>
            <w:hideMark/>
          </w:tcPr>
          <w:p w14:paraId="0DBEBAFF"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Phased “waterfall” approach: pilot outlets in major cities (Tokyo, Osaka, Nagoya) before national expansion</w:t>
            </w:r>
          </w:p>
        </w:tc>
      </w:tr>
      <w:tr w:rsidR="00886118" w:rsidRPr="00886118" w14:paraId="2340978B" w14:textId="77777777" w:rsidTr="00886118">
        <w:tc>
          <w:tcPr>
            <w:tcW w:w="0" w:type="auto"/>
            <w:hideMark/>
          </w:tcPr>
          <w:p w14:paraId="6BC5B18D"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Entry Mode (Recommended)</w:t>
            </w:r>
          </w:p>
        </w:tc>
        <w:tc>
          <w:tcPr>
            <w:tcW w:w="0" w:type="auto"/>
            <w:hideMark/>
          </w:tcPr>
          <w:p w14:paraId="1A394CB6"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Joint Venture with local Japanese foodservice partner</w:t>
            </w:r>
          </w:p>
        </w:tc>
      </w:tr>
      <w:tr w:rsidR="00886118" w:rsidRPr="00886118" w14:paraId="3D570CD8" w14:textId="77777777" w:rsidTr="00886118">
        <w:tc>
          <w:tcPr>
            <w:tcW w:w="0" w:type="auto"/>
            <w:hideMark/>
          </w:tcPr>
          <w:p w14:paraId="00027688"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Rationale for JV</w:t>
            </w:r>
          </w:p>
        </w:tc>
        <w:tc>
          <w:tcPr>
            <w:tcW w:w="0" w:type="auto"/>
            <w:hideMark/>
          </w:tcPr>
          <w:p w14:paraId="7989FA5F"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Leverages market expertise, supply chain support, and cultural insight; reduces risk</w:t>
            </w:r>
          </w:p>
        </w:tc>
      </w:tr>
      <w:tr w:rsidR="00886118" w:rsidRPr="00886118" w14:paraId="0DE997C6" w14:textId="77777777" w:rsidTr="00886118">
        <w:tc>
          <w:tcPr>
            <w:tcW w:w="0" w:type="auto"/>
            <w:hideMark/>
          </w:tcPr>
          <w:p w14:paraId="4F948552"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Target Segmentation</w:t>
            </w:r>
          </w:p>
        </w:tc>
        <w:tc>
          <w:tcPr>
            <w:tcW w:w="0" w:type="auto"/>
            <w:hideMark/>
          </w:tcPr>
          <w:p w14:paraId="783DE222"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Demographic: 18–45 years, working professionals</w:t>
            </w:r>
          </w:p>
          <w:p w14:paraId="54931BE7"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Psychographic: convenience-oriented, time-constrained, brand explorers</w:t>
            </w:r>
          </w:p>
          <w:p w14:paraId="0FCB863D" w14:textId="79192450"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Behavioral: frequent QSR consumers</w:t>
            </w:r>
          </w:p>
        </w:tc>
      </w:tr>
      <w:tr w:rsidR="00886118" w:rsidRPr="00886118" w14:paraId="73A100DA" w14:textId="77777777" w:rsidTr="00886118">
        <w:tc>
          <w:tcPr>
            <w:tcW w:w="0" w:type="auto"/>
            <w:hideMark/>
          </w:tcPr>
          <w:p w14:paraId="55703097"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Target Customer Profile</w:t>
            </w:r>
          </w:p>
        </w:tc>
        <w:tc>
          <w:tcPr>
            <w:tcW w:w="0" w:type="auto"/>
            <w:hideMark/>
          </w:tcPr>
          <w:p w14:paraId="4C04EA65"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Urban professionals, university students, families seeking quick, flavorful meals</w:t>
            </w:r>
          </w:p>
        </w:tc>
      </w:tr>
      <w:tr w:rsidR="00886118" w:rsidRPr="00886118" w14:paraId="6F850A6A" w14:textId="77777777" w:rsidTr="00886118">
        <w:tc>
          <w:tcPr>
            <w:tcW w:w="0" w:type="auto"/>
            <w:hideMark/>
          </w:tcPr>
          <w:p w14:paraId="02AA9513"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Positioning Strategy</w:t>
            </w:r>
          </w:p>
        </w:tc>
        <w:tc>
          <w:tcPr>
            <w:tcW w:w="0" w:type="auto"/>
            <w:hideMark/>
          </w:tcPr>
          <w:p w14:paraId="6525A057"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“Joyful Fast Food with a Japanese Touch” – fusion of familiar fast food comfort and localized flavors</w:t>
            </w:r>
          </w:p>
        </w:tc>
      </w:tr>
    </w:tbl>
    <w:p w14:paraId="54988CBD" w14:textId="19DAEAC8" w:rsidR="00886118" w:rsidRPr="00886118" w:rsidRDefault="00886118" w:rsidP="00886118">
      <w:pPr>
        <w:spacing w:after="0" w:line="480" w:lineRule="auto"/>
        <w:rPr>
          <w:rFonts w:ascii="Times New Roman" w:hAnsi="Times New Roman" w:cs="Times New Roman"/>
          <w:i/>
          <w:iCs/>
          <w:sz w:val="24"/>
          <w:szCs w:val="24"/>
        </w:rPr>
      </w:pPr>
      <w:r w:rsidRPr="00886118">
        <w:rPr>
          <w:rFonts w:ascii="Times New Roman" w:hAnsi="Times New Roman" w:cs="Times New Roman"/>
          <w:i/>
          <w:iCs/>
          <w:sz w:val="24"/>
          <w:szCs w:val="24"/>
        </w:rPr>
        <w:t>Appendix Table 2: Marketing Mix (4Ps) Recommendations</w:t>
      </w:r>
    </w:p>
    <w:tbl>
      <w:tblPr>
        <w:tblStyle w:val="TableGrid"/>
        <w:tblW w:w="0" w:type="auto"/>
        <w:tblLook w:val="04A0" w:firstRow="1" w:lastRow="0" w:firstColumn="1" w:lastColumn="0" w:noHBand="0" w:noVBand="1"/>
      </w:tblPr>
      <w:tblGrid>
        <w:gridCol w:w="1493"/>
        <w:gridCol w:w="7857"/>
      </w:tblGrid>
      <w:tr w:rsidR="00886118" w:rsidRPr="00886118" w14:paraId="6910F75F" w14:textId="77777777" w:rsidTr="00886118">
        <w:tc>
          <w:tcPr>
            <w:tcW w:w="0" w:type="auto"/>
            <w:hideMark/>
          </w:tcPr>
          <w:p w14:paraId="6292294A" w14:textId="77777777" w:rsidR="00886118" w:rsidRPr="00886118" w:rsidRDefault="00886118" w:rsidP="00886118">
            <w:pPr>
              <w:spacing w:line="276" w:lineRule="auto"/>
              <w:rPr>
                <w:rFonts w:ascii="Times New Roman" w:hAnsi="Times New Roman" w:cs="Times New Roman"/>
                <w:b/>
                <w:bCs/>
                <w:sz w:val="24"/>
                <w:szCs w:val="24"/>
                <w:lang w:val="en-US"/>
              </w:rPr>
            </w:pPr>
            <w:r w:rsidRPr="00886118">
              <w:rPr>
                <w:rFonts w:ascii="Times New Roman" w:hAnsi="Times New Roman" w:cs="Times New Roman"/>
                <w:b/>
                <w:bCs/>
                <w:sz w:val="24"/>
                <w:szCs w:val="24"/>
                <w:lang w:val="en-US"/>
              </w:rPr>
              <w:t>Marketing Mix</w:t>
            </w:r>
          </w:p>
        </w:tc>
        <w:tc>
          <w:tcPr>
            <w:tcW w:w="0" w:type="auto"/>
            <w:hideMark/>
          </w:tcPr>
          <w:p w14:paraId="1C46F425" w14:textId="77777777" w:rsidR="00886118" w:rsidRPr="00886118" w:rsidRDefault="00886118" w:rsidP="00886118">
            <w:pPr>
              <w:spacing w:line="276" w:lineRule="auto"/>
              <w:rPr>
                <w:rFonts w:ascii="Times New Roman" w:hAnsi="Times New Roman" w:cs="Times New Roman"/>
                <w:b/>
                <w:bCs/>
                <w:sz w:val="24"/>
                <w:szCs w:val="24"/>
                <w:lang w:val="en-US"/>
              </w:rPr>
            </w:pPr>
            <w:r w:rsidRPr="00886118">
              <w:rPr>
                <w:rFonts w:ascii="Times New Roman" w:hAnsi="Times New Roman" w:cs="Times New Roman"/>
                <w:b/>
                <w:bCs/>
                <w:sz w:val="24"/>
                <w:szCs w:val="24"/>
                <w:lang w:val="en-US"/>
              </w:rPr>
              <w:t>Recommendations for Japan</w:t>
            </w:r>
          </w:p>
        </w:tc>
      </w:tr>
      <w:tr w:rsidR="00886118" w:rsidRPr="00886118" w14:paraId="24DBC98C" w14:textId="77777777" w:rsidTr="00886118">
        <w:tc>
          <w:tcPr>
            <w:tcW w:w="0" w:type="auto"/>
            <w:hideMark/>
          </w:tcPr>
          <w:p w14:paraId="4AEEDFBD"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Product</w:t>
            </w:r>
          </w:p>
        </w:tc>
        <w:tc>
          <w:tcPr>
            <w:tcW w:w="0" w:type="auto"/>
            <w:hideMark/>
          </w:tcPr>
          <w:p w14:paraId="490A2289"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 xml:space="preserve">Core items: </w:t>
            </w:r>
            <w:proofErr w:type="spellStart"/>
            <w:r w:rsidRPr="00886118">
              <w:rPr>
                <w:rFonts w:ascii="Times New Roman" w:hAnsi="Times New Roman" w:cs="Times New Roman"/>
                <w:sz w:val="24"/>
                <w:szCs w:val="24"/>
                <w:lang w:val="en-US"/>
              </w:rPr>
              <w:t>Chickenjoy</w:t>
            </w:r>
            <w:proofErr w:type="spellEnd"/>
            <w:r w:rsidRPr="00886118">
              <w:rPr>
                <w:rFonts w:ascii="Times New Roman" w:hAnsi="Times New Roman" w:cs="Times New Roman"/>
                <w:sz w:val="24"/>
                <w:szCs w:val="24"/>
                <w:lang w:val="en-US"/>
              </w:rPr>
              <w:t xml:space="preserve">, </w:t>
            </w:r>
            <w:proofErr w:type="spellStart"/>
            <w:r w:rsidRPr="00886118">
              <w:rPr>
                <w:rFonts w:ascii="Times New Roman" w:hAnsi="Times New Roman" w:cs="Times New Roman"/>
                <w:sz w:val="24"/>
                <w:szCs w:val="24"/>
                <w:lang w:val="en-US"/>
              </w:rPr>
              <w:t>Yumburger</w:t>
            </w:r>
            <w:proofErr w:type="spellEnd"/>
            <w:r w:rsidRPr="00886118">
              <w:rPr>
                <w:rFonts w:ascii="Times New Roman" w:hAnsi="Times New Roman" w:cs="Times New Roman"/>
                <w:sz w:val="24"/>
                <w:szCs w:val="24"/>
                <w:lang w:val="en-US"/>
              </w:rPr>
              <w:t>, Jolly Spaghetti; adapted for local tastes via teriyaki specials, rice bowls, salads; local ingredient partnerships</w:t>
            </w:r>
          </w:p>
        </w:tc>
      </w:tr>
      <w:tr w:rsidR="00886118" w:rsidRPr="00886118" w14:paraId="10100B5D" w14:textId="77777777" w:rsidTr="00886118">
        <w:tc>
          <w:tcPr>
            <w:tcW w:w="0" w:type="auto"/>
            <w:hideMark/>
          </w:tcPr>
          <w:p w14:paraId="1ECFC94B"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Price</w:t>
            </w:r>
          </w:p>
        </w:tc>
        <w:tc>
          <w:tcPr>
            <w:tcW w:w="0" w:type="auto"/>
            <w:hideMark/>
          </w:tcPr>
          <w:p w14:paraId="2469F606"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Competitive, value-based pricing aligned with local norms; bundle meals and loyalty rewards to enhance perceived value</w:t>
            </w:r>
          </w:p>
        </w:tc>
      </w:tr>
      <w:tr w:rsidR="00886118" w:rsidRPr="00886118" w14:paraId="02D6B737" w14:textId="77777777" w:rsidTr="00886118">
        <w:tc>
          <w:tcPr>
            <w:tcW w:w="0" w:type="auto"/>
            <w:hideMark/>
          </w:tcPr>
          <w:p w14:paraId="5290B7B1"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Place</w:t>
            </w:r>
          </w:p>
        </w:tc>
        <w:tc>
          <w:tcPr>
            <w:tcW w:w="0" w:type="auto"/>
            <w:hideMark/>
          </w:tcPr>
          <w:p w14:paraId="14E3D107"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High-footfall urban locations (train stations, business districts, shopping centers); integrate third-party delivery platforms for digital reach</w:t>
            </w:r>
          </w:p>
        </w:tc>
      </w:tr>
      <w:tr w:rsidR="00886118" w:rsidRPr="00886118" w14:paraId="33343746" w14:textId="77777777" w:rsidTr="00886118">
        <w:tc>
          <w:tcPr>
            <w:tcW w:w="0" w:type="auto"/>
            <w:hideMark/>
          </w:tcPr>
          <w:p w14:paraId="023F58E7"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b/>
                <w:bCs/>
                <w:sz w:val="24"/>
                <w:szCs w:val="24"/>
                <w:lang w:val="en-US"/>
              </w:rPr>
              <w:t>Promotion</w:t>
            </w:r>
          </w:p>
        </w:tc>
        <w:tc>
          <w:tcPr>
            <w:tcW w:w="0" w:type="auto"/>
            <w:hideMark/>
          </w:tcPr>
          <w:p w14:paraId="534257EE" w14:textId="77777777" w:rsidR="00886118" w:rsidRPr="00886118" w:rsidRDefault="00886118" w:rsidP="00886118">
            <w:pPr>
              <w:spacing w:line="276" w:lineRule="auto"/>
              <w:rPr>
                <w:rFonts w:ascii="Times New Roman" w:hAnsi="Times New Roman" w:cs="Times New Roman"/>
                <w:sz w:val="24"/>
                <w:szCs w:val="24"/>
                <w:lang w:val="en-US"/>
              </w:rPr>
            </w:pPr>
            <w:r w:rsidRPr="00886118">
              <w:rPr>
                <w:rFonts w:ascii="Times New Roman" w:hAnsi="Times New Roman" w:cs="Times New Roman"/>
                <w:sz w:val="24"/>
                <w:szCs w:val="24"/>
                <w:lang w:val="en-US"/>
              </w:rPr>
              <w:t>Social media campaigns targeting young professionals; local influencer collaborations; app-based promotions; seasonal, localized offerings; maintain global brand consistency</w:t>
            </w:r>
          </w:p>
        </w:tc>
      </w:tr>
    </w:tbl>
    <w:p w14:paraId="31D9EB9C" w14:textId="77777777" w:rsidR="00886118" w:rsidRPr="00886118" w:rsidRDefault="00886118" w:rsidP="00886118">
      <w:pPr>
        <w:spacing w:after="0" w:line="480" w:lineRule="auto"/>
        <w:rPr>
          <w:rFonts w:ascii="Times New Roman" w:hAnsi="Times New Roman" w:cs="Times New Roman"/>
          <w:sz w:val="24"/>
          <w:szCs w:val="24"/>
        </w:rPr>
      </w:pPr>
    </w:p>
    <w:sectPr w:rsidR="00886118" w:rsidRPr="00886118" w:rsidSect="0088611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55391" w14:textId="77777777" w:rsidR="00C9233E" w:rsidRDefault="00C9233E" w:rsidP="00886118">
      <w:pPr>
        <w:spacing w:after="0" w:line="240" w:lineRule="auto"/>
      </w:pPr>
      <w:r>
        <w:separator/>
      </w:r>
    </w:p>
  </w:endnote>
  <w:endnote w:type="continuationSeparator" w:id="0">
    <w:p w14:paraId="754A5E09" w14:textId="77777777" w:rsidR="00C9233E" w:rsidRDefault="00C9233E" w:rsidP="0088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67092" w14:textId="77777777" w:rsidR="00C9233E" w:rsidRDefault="00C9233E" w:rsidP="00886118">
      <w:pPr>
        <w:spacing w:after="0" w:line="240" w:lineRule="auto"/>
      </w:pPr>
      <w:r>
        <w:separator/>
      </w:r>
    </w:p>
  </w:footnote>
  <w:footnote w:type="continuationSeparator" w:id="0">
    <w:p w14:paraId="7B5AA2A1" w14:textId="77777777" w:rsidR="00C9233E" w:rsidRDefault="00C9233E" w:rsidP="0088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9C16F" w14:textId="23CDCE7C" w:rsidR="00755306" w:rsidRPr="00755306" w:rsidRDefault="00755306">
    <w:pPr>
      <w:pStyle w:val="Header"/>
      <w:jc w:val="right"/>
      <w:rPr>
        <w:rFonts w:ascii="Times New Roman" w:hAnsi="Times New Roman" w:cs="Times New Roman"/>
        <w:sz w:val="24"/>
        <w:szCs w:val="24"/>
      </w:rPr>
    </w:pPr>
    <w:r w:rsidRPr="00755306">
      <w:rPr>
        <w:rFonts w:ascii="Times New Roman" w:hAnsi="Times New Roman" w:cs="Times New Roman"/>
        <w:sz w:val="24"/>
        <w:szCs w:val="24"/>
      </w:rPr>
      <w:t xml:space="preserve">Global Marketing Plan </w:t>
    </w:r>
    <w:sdt>
      <w:sdtPr>
        <w:rPr>
          <w:rFonts w:ascii="Times New Roman" w:hAnsi="Times New Roman" w:cs="Times New Roman"/>
          <w:sz w:val="24"/>
          <w:szCs w:val="24"/>
        </w:rPr>
        <w:id w:val="-1466504430"/>
        <w:docPartObj>
          <w:docPartGallery w:val="Page Numbers (Top of Page)"/>
          <w:docPartUnique/>
        </w:docPartObj>
      </w:sdtPr>
      <w:sdtEndPr>
        <w:rPr>
          <w:noProof/>
        </w:rPr>
      </w:sdtEndPr>
      <w:sdtContent>
        <w:r w:rsidRPr="00755306">
          <w:rPr>
            <w:rFonts w:ascii="Times New Roman" w:hAnsi="Times New Roman" w:cs="Times New Roman"/>
            <w:sz w:val="24"/>
            <w:szCs w:val="24"/>
          </w:rPr>
          <w:fldChar w:fldCharType="begin"/>
        </w:r>
        <w:r w:rsidRPr="00755306">
          <w:rPr>
            <w:rFonts w:ascii="Times New Roman" w:hAnsi="Times New Roman" w:cs="Times New Roman"/>
            <w:sz w:val="24"/>
            <w:szCs w:val="24"/>
          </w:rPr>
          <w:instrText xml:space="preserve"> PAGE   \* MERGEFORMAT </w:instrText>
        </w:r>
        <w:r w:rsidRPr="00755306">
          <w:rPr>
            <w:rFonts w:ascii="Times New Roman" w:hAnsi="Times New Roman" w:cs="Times New Roman"/>
            <w:sz w:val="24"/>
            <w:szCs w:val="24"/>
          </w:rPr>
          <w:fldChar w:fldCharType="separate"/>
        </w:r>
        <w:r w:rsidRPr="00755306">
          <w:rPr>
            <w:rFonts w:ascii="Times New Roman" w:hAnsi="Times New Roman" w:cs="Times New Roman"/>
            <w:noProof/>
            <w:sz w:val="24"/>
            <w:szCs w:val="24"/>
          </w:rPr>
          <w:t>2</w:t>
        </w:r>
        <w:r w:rsidRPr="00755306">
          <w:rPr>
            <w:rFonts w:ascii="Times New Roman" w:hAnsi="Times New Roman" w:cs="Times New Roman"/>
            <w:noProof/>
            <w:sz w:val="24"/>
            <w:szCs w:val="24"/>
          </w:rPr>
          <w:fldChar w:fldCharType="end"/>
        </w:r>
      </w:sdtContent>
    </w:sdt>
  </w:p>
  <w:p w14:paraId="361511A5" w14:textId="77777777" w:rsidR="00755306" w:rsidRPr="00755306" w:rsidRDefault="0075530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EF6B" w14:textId="366FBECB" w:rsidR="00886118" w:rsidRPr="00755306" w:rsidRDefault="00886118" w:rsidP="00755306">
    <w:pPr>
      <w:pStyle w:val="Header"/>
      <w:tabs>
        <w:tab w:val="clear" w:pos="9360"/>
      </w:tabs>
      <w:rPr>
        <w:rFonts w:ascii="Times New Roman" w:hAnsi="Times New Roman" w:cs="Times New Roman"/>
        <w:sz w:val="24"/>
        <w:szCs w:val="24"/>
      </w:rPr>
    </w:pPr>
    <w:r w:rsidRPr="00755306">
      <w:rPr>
        <w:rFonts w:ascii="Times New Roman" w:hAnsi="Times New Roman" w:cs="Times New Roman"/>
        <w:sz w:val="24"/>
        <w:szCs w:val="24"/>
      </w:rPr>
      <w:t xml:space="preserve">RUNNING HEAD: </w:t>
    </w:r>
    <w:r w:rsidR="00755306" w:rsidRPr="00755306">
      <w:rPr>
        <w:rFonts w:ascii="Times New Roman" w:hAnsi="Times New Roman" w:cs="Times New Roman"/>
        <w:sz w:val="24"/>
        <w:szCs w:val="24"/>
      </w:rPr>
      <w:t>GLOBAL MARKETING PLAN</w:t>
    </w:r>
    <w:r w:rsidR="00755306" w:rsidRPr="00755306">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B9"/>
    <w:rsid w:val="00487C03"/>
    <w:rsid w:val="005D5624"/>
    <w:rsid w:val="006009DF"/>
    <w:rsid w:val="00646202"/>
    <w:rsid w:val="00755306"/>
    <w:rsid w:val="00886118"/>
    <w:rsid w:val="00B63EB9"/>
    <w:rsid w:val="00C9233E"/>
    <w:rsid w:val="00D4613D"/>
    <w:rsid w:val="00DF691F"/>
    <w:rsid w:val="00F7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349E"/>
  <w15:chartTrackingRefBased/>
  <w15:docId w15:val="{A808A7BE-BE3F-41A8-808C-343A078E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6118"/>
    <w:pPr>
      <w:keepNext/>
      <w:keepLines/>
      <w:spacing w:after="0" w:line="480" w:lineRule="auto"/>
      <w:outlineLvl w:val="0"/>
    </w:pPr>
    <w:rPr>
      <w:rFonts w:ascii="Times New Roman" w:eastAsiaTheme="majorEastAsia" w:hAnsi="Times New Roman" w:cstheme="majorBidi"/>
      <w:b/>
      <w:i/>
      <w:sz w:val="24"/>
      <w:szCs w:val="32"/>
    </w:rPr>
  </w:style>
  <w:style w:type="paragraph" w:styleId="Heading3">
    <w:name w:val="heading 3"/>
    <w:basedOn w:val="Normal"/>
    <w:next w:val="Normal"/>
    <w:link w:val="Heading3Char"/>
    <w:uiPriority w:val="9"/>
    <w:semiHidden/>
    <w:unhideWhenUsed/>
    <w:qFormat/>
    <w:rsid w:val="008861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118"/>
    <w:rPr>
      <w:rFonts w:ascii="Times New Roman" w:eastAsiaTheme="majorEastAsia" w:hAnsi="Times New Roman" w:cstheme="majorBidi"/>
      <w:b/>
      <w:i/>
      <w:sz w:val="24"/>
      <w:szCs w:val="32"/>
      <w:lang w:val="en-GB"/>
    </w:rPr>
  </w:style>
  <w:style w:type="paragraph" w:styleId="Bibliography">
    <w:name w:val="Bibliography"/>
    <w:basedOn w:val="Normal"/>
    <w:next w:val="Normal"/>
    <w:uiPriority w:val="37"/>
    <w:unhideWhenUsed/>
    <w:rsid w:val="00DF691F"/>
    <w:pPr>
      <w:spacing w:after="0" w:line="240" w:lineRule="auto"/>
      <w:ind w:left="720" w:hanging="720"/>
    </w:pPr>
  </w:style>
  <w:style w:type="table" w:styleId="TableGrid">
    <w:name w:val="Table Grid"/>
    <w:basedOn w:val="TableNormal"/>
    <w:uiPriority w:val="39"/>
    <w:rsid w:val="0088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86118"/>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886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118"/>
    <w:rPr>
      <w:lang w:val="en-GB"/>
    </w:rPr>
  </w:style>
  <w:style w:type="paragraph" w:styleId="Footer">
    <w:name w:val="footer"/>
    <w:basedOn w:val="Normal"/>
    <w:link w:val="FooterChar"/>
    <w:uiPriority w:val="99"/>
    <w:unhideWhenUsed/>
    <w:rsid w:val="00886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118"/>
    <w:rPr>
      <w:lang w:val="en-GB"/>
    </w:rPr>
  </w:style>
  <w:style w:type="paragraph" w:styleId="TOCHeading">
    <w:name w:val="TOC Heading"/>
    <w:basedOn w:val="Heading1"/>
    <w:next w:val="Normal"/>
    <w:uiPriority w:val="39"/>
    <w:unhideWhenUsed/>
    <w:qFormat/>
    <w:rsid w:val="00755306"/>
    <w:pPr>
      <w:spacing w:before="240" w:line="259" w:lineRule="auto"/>
      <w:outlineLvl w:val="9"/>
    </w:pPr>
    <w:rPr>
      <w:rFonts w:asciiTheme="majorHAnsi" w:hAnsiTheme="majorHAnsi"/>
      <w:b w:val="0"/>
      <w:i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755306"/>
    <w:pPr>
      <w:spacing w:after="100"/>
    </w:pPr>
  </w:style>
  <w:style w:type="character" w:styleId="Hyperlink">
    <w:name w:val="Hyperlink"/>
    <w:basedOn w:val="DefaultParagraphFont"/>
    <w:uiPriority w:val="99"/>
    <w:unhideWhenUsed/>
    <w:rsid w:val="007553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9632">
      <w:bodyDiv w:val="1"/>
      <w:marLeft w:val="0"/>
      <w:marRight w:val="0"/>
      <w:marTop w:val="0"/>
      <w:marBottom w:val="0"/>
      <w:divBdr>
        <w:top w:val="none" w:sz="0" w:space="0" w:color="auto"/>
        <w:left w:val="none" w:sz="0" w:space="0" w:color="auto"/>
        <w:bottom w:val="none" w:sz="0" w:space="0" w:color="auto"/>
        <w:right w:val="none" w:sz="0" w:space="0" w:color="auto"/>
      </w:divBdr>
    </w:div>
    <w:div w:id="209345604">
      <w:bodyDiv w:val="1"/>
      <w:marLeft w:val="0"/>
      <w:marRight w:val="0"/>
      <w:marTop w:val="0"/>
      <w:marBottom w:val="0"/>
      <w:divBdr>
        <w:top w:val="none" w:sz="0" w:space="0" w:color="auto"/>
        <w:left w:val="none" w:sz="0" w:space="0" w:color="auto"/>
        <w:bottom w:val="none" w:sz="0" w:space="0" w:color="auto"/>
        <w:right w:val="none" w:sz="0" w:space="0" w:color="auto"/>
      </w:divBdr>
    </w:div>
    <w:div w:id="327365220">
      <w:bodyDiv w:val="1"/>
      <w:marLeft w:val="0"/>
      <w:marRight w:val="0"/>
      <w:marTop w:val="0"/>
      <w:marBottom w:val="0"/>
      <w:divBdr>
        <w:top w:val="none" w:sz="0" w:space="0" w:color="auto"/>
        <w:left w:val="none" w:sz="0" w:space="0" w:color="auto"/>
        <w:bottom w:val="none" w:sz="0" w:space="0" w:color="auto"/>
        <w:right w:val="none" w:sz="0" w:space="0" w:color="auto"/>
      </w:divBdr>
    </w:div>
    <w:div w:id="697319035">
      <w:bodyDiv w:val="1"/>
      <w:marLeft w:val="0"/>
      <w:marRight w:val="0"/>
      <w:marTop w:val="0"/>
      <w:marBottom w:val="0"/>
      <w:divBdr>
        <w:top w:val="none" w:sz="0" w:space="0" w:color="auto"/>
        <w:left w:val="none" w:sz="0" w:space="0" w:color="auto"/>
        <w:bottom w:val="none" w:sz="0" w:space="0" w:color="auto"/>
        <w:right w:val="none" w:sz="0" w:space="0" w:color="auto"/>
      </w:divBdr>
      <w:divsChild>
        <w:div w:id="889420607">
          <w:marLeft w:val="0"/>
          <w:marRight w:val="0"/>
          <w:marTop w:val="120"/>
          <w:marBottom w:val="120"/>
          <w:divBdr>
            <w:top w:val="none" w:sz="0" w:space="0" w:color="auto"/>
            <w:left w:val="none" w:sz="0" w:space="0" w:color="auto"/>
            <w:bottom w:val="none" w:sz="0" w:space="0" w:color="auto"/>
            <w:right w:val="none" w:sz="0" w:space="0" w:color="auto"/>
          </w:divBdr>
        </w:div>
        <w:div w:id="1183938695">
          <w:marLeft w:val="0"/>
          <w:marRight w:val="0"/>
          <w:marTop w:val="120"/>
          <w:marBottom w:val="120"/>
          <w:divBdr>
            <w:top w:val="none" w:sz="0" w:space="0" w:color="auto"/>
            <w:left w:val="none" w:sz="0" w:space="0" w:color="auto"/>
            <w:bottom w:val="none" w:sz="0" w:space="0" w:color="auto"/>
            <w:right w:val="none" w:sz="0" w:space="0" w:color="auto"/>
          </w:divBdr>
        </w:div>
        <w:div w:id="1895192229">
          <w:marLeft w:val="0"/>
          <w:marRight w:val="0"/>
          <w:marTop w:val="120"/>
          <w:marBottom w:val="120"/>
          <w:divBdr>
            <w:top w:val="none" w:sz="0" w:space="0" w:color="auto"/>
            <w:left w:val="none" w:sz="0" w:space="0" w:color="auto"/>
            <w:bottom w:val="none" w:sz="0" w:space="0" w:color="auto"/>
            <w:right w:val="none" w:sz="0" w:space="0" w:color="auto"/>
          </w:divBdr>
        </w:div>
        <w:div w:id="497581899">
          <w:marLeft w:val="0"/>
          <w:marRight w:val="0"/>
          <w:marTop w:val="120"/>
          <w:marBottom w:val="120"/>
          <w:divBdr>
            <w:top w:val="none" w:sz="0" w:space="0" w:color="auto"/>
            <w:left w:val="none" w:sz="0" w:space="0" w:color="auto"/>
            <w:bottom w:val="none" w:sz="0" w:space="0" w:color="auto"/>
            <w:right w:val="none" w:sz="0" w:space="0" w:color="auto"/>
          </w:divBdr>
        </w:div>
        <w:div w:id="285700303">
          <w:marLeft w:val="0"/>
          <w:marRight w:val="0"/>
          <w:marTop w:val="120"/>
          <w:marBottom w:val="120"/>
          <w:divBdr>
            <w:top w:val="none" w:sz="0" w:space="0" w:color="auto"/>
            <w:left w:val="none" w:sz="0" w:space="0" w:color="auto"/>
            <w:bottom w:val="none" w:sz="0" w:space="0" w:color="auto"/>
            <w:right w:val="none" w:sz="0" w:space="0" w:color="auto"/>
          </w:divBdr>
        </w:div>
        <w:div w:id="1592008519">
          <w:marLeft w:val="0"/>
          <w:marRight w:val="0"/>
          <w:marTop w:val="120"/>
          <w:marBottom w:val="120"/>
          <w:divBdr>
            <w:top w:val="none" w:sz="0" w:space="0" w:color="auto"/>
            <w:left w:val="none" w:sz="0" w:space="0" w:color="auto"/>
            <w:bottom w:val="none" w:sz="0" w:space="0" w:color="auto"/>
            <w:right w:val="none" w:sz="0" w:space="0" w:color="auto"/>
          </w:divBdr>
        </w:div>
        <w:div w:id="124203251">
          <w:marLeft w:val="0"/>
          <w:marRight w:val="0"/>
          <w:marTop w:val="120"/>
          <w:marBottom w:val="120"/>
          <w:divBdr>
            <w:top w:val="none" w:sz="0" w:space="0" w:color="auto"/>
            <w:left w:val="none" w:sz="0" w:space="0" w:color="auto"/>
            <w:bottom w:val="none" w:sz="0" w:space="0" w:color="auto"/>
            <w:right w:val="none" w:sz="0" w:space="0" w:color="auto"/>
          </w:divBdr>
        </w:div>
        <w:div w:id="1910573966">
          <w:marLeft w:val="0"/>
          <w:marRight w:val="0"/>
          <w:marTop w:val="120"/>
          <w:marBottom w:val="120"/>
          <w:divBdr>
            <w:top w:val="none" w:sz="0" w:space="0" w:color="auto"/>
            <w:left w:val="none" w:sz="0" w:space="0" w:color="auto"/>
            <w:bottom w:val="none" w:sz="0" w:space="0" w:color="auto"/>
            <w:right w:val="none" w:sz="0" w:space="0" w:color="auto"/>
          </w:divBdr>
        </w:div>
        <w:div w:id="1684816435">
          <w:marLeft w:val="0"/>
          <w:marRight w:val="0"/>
          <w:marTop w:val="120"/>
          <w:marBottom w:val="120"/>
          <w:divBdr>
            <w:top w:val="none" w:sz="0" w:space="0" w:color="auto"/>
            <w:left w:val="none" w:sz="0" w:space="0" w:color="auto"/>
            <w:bottom w:val="none" w:sz="0" w:space="0" w:color="auto"/>
            <w:right w:val="none" w:sz="0" w:space="0" w:color="auto"/>
          </w:divBdr>
        </w:div>
        <w:div w:id="1199197569">
          <w:marLeft w:val="0"/>
          <w:marRight w:val="0"/>
          <w:marTop w:val="120"/>
          <w:marBottom w:val="120"/>
          <w:divBdr>
            <w:top w:val="none" w:sz="0" w:space="0" w:color="auto"/>
            <w:left w:val="none" w:sz="0" w:space="0" w:color="auto"/>
            <w:bottom w:val="none" w:sz="0" w:space="0" w:color="auto"/>
            <w:right w:val="none" w:sz="0" w:space="0" w:color="auto"/>
          </w:divBdr>
        </w:div>
        <w:div w:id="1677029502">
          <w:marLeft w:val="0"/>
          <w:marRight w:val="0"/>
          <w:marTop w:val="120"/>
          <w:marBottom w:val="120"/>
          <w:divBdr>
            <w:top w:val="none" w:sz="0" w:space="0" w:color="auto"/>
            <w:left w:val="none" w:sz="0" w:space="0" w:color="auto"/>
            <w:bottom w:val="none" w:sz="0" w:space="0" w:color="auto"/>
            <w:right w:val="none" w:sz="0" w:space="0" w:color="auto"/>
          </w:divBdr>
        </w:div>
        <w:div w:id="1155221318">
          <w:marLeft w:val="0"/>
          <w:marRight w:val="0"/>
          <w:marTop w:val="120"/>
          <w:marBottom w:val="120"/>
          <w:divBdr>
            <w:top w:val="none" w:sz="0" w:space="0" w:color="auto"/>
            <w:left w:val="none" w:sz="0" w:space="0" w:color="auto"/>
            <w:bottom w:val="none" w:sz="0" w:space="0" w:color="auto"/>
            <w:right w:val="none" w:sz="0" w:space="0" w:color="auto"/>
          </w:divBdr>
        </w:div>
        <w:div w:id="1540581275">
          <w:marLeft w:val="0"/>
          <w:marRight w:val="0"/>
          <w:marTop w:val="120"/>
          <w:marBottom w:val="120"/>
          <w:divBdr>
            <w:top w:val="none" w:sz="0" w:space="0" w:color="auto"/>
            <w:left w:val="none" w:sz="0" w:space="0" w:color="auto"/>
            <w:bottom w:val="none" w:sz="0" w:space="0" w:color="auto"/>
            <w:right w:val="none" w:sz="0" w:space="0" w:color="auto"/>
          </w:divBdr>
        </w:div>
        <w:div w:id="1432623039">
          <w:marLeft w:val="0"/>
          <w:marRight w:val="0"/>
          <w:marTop w:val="120"/>
          <w:marBottom w:val="120"/>
          <w:divBdr>
            <w:top w:val="none" w:sz="0" w:space="0" w:color="auto"/>
            <w:left w:val="none" w:sz="0" w:space="0" w:color="auto"/>
            <w:bottom w:val="none" w:sz="0" w:space="0" w:color="auto"/>
            <w:right w:val="none" w:sz="0" w:space="0" w:color="auto"/>
          </w:divBdr>
        </w:div>
        <w:div w:id="81537076">
          <w:marLeft w:val="0"/>
          <w:marRight w:val="0"/>
          <w:marTop w:val="120"/>
          <w:marBottom w:val="120"/>
          <w:divBdr>
            <w:top w:val="none" w:sz="0" w:space="0" w:color="auto"/>
            <w:left w:val="none" w:sz="0" w:space="0" w:color="auto"/>
            <w:bottom w:val="none" w:sz="0" w:space="0" w:color="auto"/>
            <w:right w:val="none" w:sz="0" w:space="0" w:color="auto"/>
          </w:divBdr>
        </w:div>
        <w:div w:id="1919707341">
          <w:marLeft w:val="0"/>
          <w:marRight w:val="0"/>
          <w:marTop w:val="120"/>
          <w:marBottom w:val="120"/>
          <w:divBdr>
            <w:top w:val="none" w:sz="0" w:space="0" w:color="auto"/>
            <w:left w:val="none" w:sz="0" w:space="0" w:color="auto"/>
            <w:bottom w:val="none" w:sz="0" w:space="0" w:color="auto"/>
            <w:right w:val="none" w:sz="0" w:space="0" w:color="auto"/>
          </w:divBdr>
        </w:div>
        <w:div w:id="563759876">
          <w:marLeft w:val="0"/>
          <w:marRight w:val="0"/>
          <w:marTop w:val="120"/>
          <w:marBottom w:val="120"/>
          <w:divBdr>
            <w:top w:val="none" w:sz="0" w:space="0" w:color="auto"/>
            <w:left w:val="none" w:sz="0" w:space="0" w:color="auto"/>
            <w:bottom w:val="none" w:sz="0" w:space="0" w:color="auto"/>
            <w:right w:val="none" w:sz="0" w:space="0" w:color="auto"/>
          </w:divBdr>
        </w:div>
        <w:div w:id="1821001045">
          <w:marLeft w:val="0"/>
          <w:marRight w:val="0"/>
          <w:marTop w:val="120"/>
          <w:marBottom w:val="120"/>
          <w:divBdr>
            <w:top w:val="none" w:sz="0" w:space="0" w:color="auto"/>
            <w:left w:val="none" w:sz="0" w:space="0" w:color="auto"/>
            <w:bottom w:val="none" w:sz="0" w:space="0" w:color="auto"/>
            <w:right w:val="none" w:sz="0" w:space="0" w:color="auto"/>
          </w:divBdr>
        </w:div>
        <w:div w:id="1873883962">
          <w:marLeft w:val="0"/>
          <w:marRight w:val="0"/>
          <w:marTop w:val="120"/>
          <w:marBottom w:val="120"/>
          <w:divBdr>
            <w:top w:val="none" w:sz="0" w:space="0" w:color="auto"/>
            <w:left w:val="none" w:sz="0" w:space="0" w:color="auto"/>
            <w:bottom w:val="none" w:sz="0" w:space="0" w:color="auto"/>
            <w:right w:val="none" w:sz="0" w:space="0" w:color="auto"/>
          </w:divBdr>
        </w:div>
        <w:div w:id="1128202971">
          <w:marLeft w:val="0"/>
          <w:marRight w:val="0"/>
          <w:marTop w:val="120"/>
          <w:marBottom w:val="120"/>
          <w:divBdr>
            <w:top w:val="none" w:sz="0" w:space="0" w:color="auto"/>
            <w:left w:val="none" w:sz="0" w:space="0" w:color="auto"/>
            <w:bottom w:val="none" w:sz="0" w:space="0" w:color="auto"/>
            <w:right w:val="none" w:sz="0" w:space="0" w:color="auto"/>
          </w:divBdr>
        </w:div>
        <w:div w:id="404379270">
          <w:marLeft w:val="0"/>
          <w:marRight w:val="0"/>
          <w:marTop w:val="120"/>
          <w:marBottom w:val="120"/>
          <w:divBdr>
            <w:top w:val="none" w:sz="0" w:space="0" w:color="auto"/>
            <w:left w:val="none" w:sz="0" w:space="0" w:color="auto"/>
            <w:bottom w:val="none" w:sz="0" w:space="0" w:color="auto"/>
            <w:right w:val="none" w:sz="0" w:space="0" w:color="auto"/>
          </w:divBdr>
        </w:div>
        <w:div w:id="2071614683">
          <w:marLeft w:val="0"/>
          <w:marRight w:val="0"/>
          <w:marTop w:val="120"/>
          <w:marBottom w:val="120"/>
          <w:divBdr>
            <w:top w:val="none" w:sz="0" w:space="0" w:color="auto"/>
            <w:left w:val="none" w:sz="0" w:space="0" w:color="auto"/>
            <w:bottom w:val="none" w:sz="0" w:space="0" w:color="auto"/>
            <w:right w:val="none" w:sz="0" w:space="0" w:color="auto"/>
          </w:divBdr>
        </w:div>
        <w:div w:id="1869370857">
          <w:marLeft w:val="0"/>
          <w:marRight w:val="0"/>
          <w:marTop w:val="120"/>
          <w:marBottom w:val="120"/>
          <w:divBdr>
            <w:top w:val="none" w:sz="0" w:space="0" w:color="auto"/>
            <w:left w:val="none" w:sz="0" w:space="0" w:color="auto"/>
            <w:bottom w:val="none" w:sz="0" w:space="0" w:color="auto"/>
            <w:right w:val="none" w:sz="0" w:space="0" w:color="auto"/>
          </w:divBdr>
        </w:div>
        <w:div w:id="2056150409">
          <w:marLeft w:val="0"/>
          <w:marRight w:val="0"/>
          <w:marTop w:val="120"/>
          <w:marBottom w:val="120"/>
          <w:divBdr>
            <w:top w:val="none" w:sz="0" w:space="0" w:color="auto"/>
            <w:left w:val="none" w:sz="0" w:space="0" w:color="auto"/>
            <w:bottom w:val="none" w:sz="0" w:space="0" w:color="auto"/>
            <w:right w:val="none" w:sz="0" w:space="0" w:color="auto"/>
          </w:divBdr>
        </w:div>
        <w:div w:id="2010055344">
          <w:marLeft w:val="0"/>
          <w:marRight w:val="0"/>
          <w:marTop w:val="120"/>
          <w:marBottom w:val="120"/>
          <w:divBdr>
            <w:top w:val="none" w:sz="0" w:space="0" w:color="auto"/>
            <w:left w:val="none" w:sz="0" w:space="0" w:color="auto"/>
            <w:bottom w:val="none" w:sz="0" w:space="0" w:color="auto"/>
            <w:right w:val="none" w:sz="0" w:space="0" w:color="auto"/>
          </w:divBdr>
        </w:div>
        <w:div w:id="733819724">
          <w:marLeft w:val="0"/>
          <w:marRight w:val="0"/>
          <w:marTop w:val="120"/>
          <w:marBottom w:val="120"/>
          <w:divBdr>
            <w:top w:val="none" w:sz="0" w:space="0" w:color="auto"/>
            <w:left w:val="none" w:sz="0" w:space="0" w:color="auto"/>
            <w:bottom w:val="none" w:sz="0" w:space="0" w:color="auto"/>
            <w:right w:val="none" w:sz="0" w:space="0" w:color="auto"/>
          </w:divBdr>
        </w:div>
        <w:div w:id="1942371829">
          <w:marLeft w:val="0"/>
          <w:marRight w:val="0"/>
          <w:marTop w:val="120"/>
          <w:marBottom w:val="120"/>
          <w:divBdr>
            <w:top w:val="none" w:sz="0" w:space="0" w:color="auto"/>
            <w:left w:val="none" w:sz="0" w:space="0" w:color="auto"/>
            <w:bottom w:val="none" w:sz="0" w:space="0" w:color="auto"/>
            <w:right w:val="none" w:sz="0" w:space="0" w:color="auto"/>
          </w:divBdr>
        </w:div>
        <w:div w:id="1846898962">
          <w:marLeft w:val="0"/>
          <w:marRight w:val="0"/>
          <w:marTop w:val="120"/>
          <w:marBottom w:val="120"/>
          <w:divBdr>
            <w:top w:val="none" w:sz="0" w:space="0" w:color="auto"/>
            <w:left w:val="none" w:sz="0" w:space="0" w:color="auto"/>
            <w:bottom w:val="none" w:sz="0" w:space="0" w:color="auto"/>
            <w:right w:val="none" w:sz="0" w:space="0" w:color="auto"/>
          </w:divBdr>
        </w:div>
        <w:div w:id="1851991825">
          <w:marLeft w:val="0"/>
          <w:marRight w:val="0"/>
          <w:marTop w:val="120"/>
          <w:marBottom w:val="120"/>
          <w:divBdr>
            <w:top w:val="none" w:sz="0" w:space="0" w:color="auto"/>
            <w:left w:val="none" w:sz="0" w:space="0" w:color="auto"/>
            <w:bottom w:val="none" w:sz="0" w:space="0" w:color="auto"/>
            <w:right w:val="none" w:sz="0" w:space="0" w:color="auto"/>
          </w:divBdr>
        </w:div>
        <w:div w:id="985163580">
          <w:marLeft w:val="0"/>
          <w:marRight w:val="0"/>
          <w:marTop w:val="120"/>
          <w:marBottom w:val="120"/>
          <w:divBdr>
            <w:top w:val="none" w:sz="0" w:space="0" w:color="auto"/>
            <w:left w:val="none" w:sz="0" w:space="0" w:color="auto"/>
            <w:bottom w:val="none" w:sz="0" w:space="0" w:color="auto"/>
            <w:right w:val="none" w:sz="0" w:space="0" w:color="auto"/>
          </w:divBdr>
        </w:div>
        <w:div w:id="2136488063">
          <w:marLeft w:val="0"/>
          <w:marRight w:val="0"/>
          <w:marTop w:val="120"/>
          <w:marBottom w:val="120"/>
          <w:divBdr>
            <w:top w:val="none" w:sz="0" w:space="0" w:color="auto"/>
            <w:left w:val="none" w:sz="0" w:space="0" w:color="auto"/>
            <w:bottom w:val="none" w:sz="0" w:space="0" w:color="auto"/>
            <w:right w:val="none" w:sz="0" w:space="0" w:color="auto"/>
          </w:divBdr>
        </w:div>
        <w:div w:id="2121214544">
          <w:marLeft w:val="0"/>
          <w:marRight w:val="0"/>
          <w:marTop w:val="120"/>
          <w:marBottom w:val="120"/>
          <w:divBdr>
            <w:top w:val="none" w:sz="0" w:space="0" w:color="auto"/>
            <w:left w:val="none" w:sz="0" w:space="0" w:color="auto"/>
            <w:bottom w:val="none" w:sz="0" w:space="0" w:color="auto"/>
            <w:right w:val="none" w:sz="0" w:space="0" w:color="auto"/>
          </w:divBdr>
        </w:div>
        <w:div w:id="1549756078">
          <w:marLeft w:val="0"/>
          <w:marRight w:val="0"/>
          <w:marTop w:val="120"/>
          <w:marBottom w:val="120"/>
          <w:divBdr>
            <w:top w:val="none" w:sz="0" w:space="0" w:color="auto"/>
            <w:left w:val="none" w:sz="0" w:space="0" w:color="auto"/>
            <w:bottom w:val="none" w:sz="0" w:space="0" w:color="auto"/>
            <w:right w:val="none" w:sz="0" w:space="0" w:color="auto"/>
          </w:divBdr>
        </w:div>
        <w:div w:id="1273318229">
          <w:marLeft w:val="0"/>
          <w:marRight w:val="0"/>
          <w:marTop w:val="120"/>
          <w:marBottom w:val="120"/>
          <w:divBdr>
            <w:top w:val="none" w:sz="0" w:space="0" w:color="auto"/>
            <w:left w:val="none" w:sz="0" w:space="0" w:color="auto"/>
            <w:bottom w:val="none" w:sz="0" w:space="0" w:color="auto"/>
            <w:right w:val="none" w:sz="0" w:space="0" w:color="auto"/>
          </w:divBdr>
        </w:div>
      </w:divsChild>
    </w:div>
    <w:div w:id="799419091">
      <w:bodyDiv w:val="1"/>
      <w:marLeft w:val="0"/>
      <w:marRight w:val="0"/>
      <w:marTop w:val="0"/>
      <w:marBottom w:val="0"/>
      <w:divBdr>
        <w:top w:val="none" w:sz="0" w:space="0" w:color="auto"/>
        <w:left w:val="none" w:sz="0" w:space="0" w:color="auto"/>
        <w:bottom w:val="none" w:sz="0" w:space="0" w:color="auto"/>
        <w:right w:val="none" w:sz="0" w:space="0" w:color="auto"/>
      </w:divBdr>
    </w:div>
    <w:div w:id="886917172">
      <w:bodyDiv w:val="1"/>
      <w:marLeft w:val="0"/>
      <w:marRight w:val="0"/>
      <w:marTop w:val="0"/>
      <w:marBottom w:val="0"/>
      <w:divBdr>
        <w:top w:val="none" w:sz="0" w:space="0" w:color="auto"/>
        <w:left w:val="none" w:sz="0" w:space="0" w:color="auto"/>
        <w:bottom w:val="none" w:sz="0" w:space="0" w:color="auto"/>
        <w:right w:val="none" w:sz="0" w:space="0" w:color="auto"/>
      </w:divBdr>
      <w:divsChild>
        <w:div w:id="372655126">
          <w:marLeft w:val="0"/>
          <w:marRight w:val="0"/>
          <w:marTop w:val="120"/>
          <w:marBottom w:val="120"/>
          <w:divBdr>
            <w:top w:val="none" w:sz="0" w:space="0" w:color="auto"/>
            <w:left w:val="none" w:sz="0" w:space="0" w:color="auto"/>
            <w:bottom w:val="none" w:sz="0" w:space="0" w:color="auto"/>
            <w:right w:val="none" w:sz="0" w:space="0" w:color="auto"/>
          </w:divBdr>
        </w:div>
        <w:div w:id="368190268">
          <w:marLeft w:val="0"/>
          <w:marRight w:val="0"/>
          <w:marTop w:val="120"/>
          <w:marBottom w:val="120"/>
          <w:divBdr>
            <w:top w:val="none" w:sz="0" w:space="0" w:color="auto"/>
            <w:left w:val="none" w:sz="0" w:space="0" w:color="auto"/>
            <w:bottom w:val="none" w:sz="0" w:space="0" w:color="auto"/>
            <w:right w:val="none" w:sz="0" w:space="0" w:color="auto"/>
          </w:divBdr>
        </w:div>
        <w:div w:id="1387800260">
          <w:marLeft w:val="0"/>
          <w:marRight w:val="0"/>
          <w:marTop w:val="120"/>
          <w:marBottom w:val="120"/>
          <w:divBdr>
            <w:top w:val="none" w:sz="0" w:space="0" w:color="auto"/>
            <w:left w:val="none" w:sz="0" w:space="0" w:color="auto"/>
            <w:bottom w:val="none" w:sz="0" w:space="0" w:color="auto"/>
            <w:right w:val="none" w:sz="0" w:space="0" w:color="auto"/>
          </w:divBdr>
        </w:div>
        <w:div w:id="1387533594">
          <w:marLeft w:val="0"/>
          <w:marRight w:val="0"/>
          <w:marTop w:val="120"/>
          <w:marBottom w:val="120"/>
          <w:divBdr>
            <w:top w:val="none" w:sz="0" w:space="0" w:color="auto"/>
            <w:left w:val="none" w:sz="0" w:space="0" w:color="auto"/>
            <w:bottom w:val="none" w:sz="0" w:space="0" w:color="auto"/>
            <w:right w:val="none" w:sz="0" w:space="0" w:color="auto"/>
          </w:divBdr>
        </w:div>
        <w:div w:id="73668519">
          <w:marLeft w:val="0"/>
          <w:marRight w:val="0"/>
          <w:marTop w:val="120"/>
          <w:marBottom w:val="120"/>
          <w:divBdr>
            <w:top w:val="none" w:sz="0" w:space="0" w:color="auto"/>
            <w:left w:val="none" w:sz="0" w:space="0" w:color="auto"/>
            <w:bottom w:val="none" w:sz="0" w:space="0" w:color="auto"/>
            <w:right w:val="none" w:sz="0" w:space="0" w:color="auto"/>
          </w:divBdr>
        </w:div>
        <w:div w:id="1659117823">
          <w:marLeft w:val="0"/>
          <w:marRight w:val="0"/>
          <w:marTop w:val="120"/>
          <w:marBottom w:val="120"/>
          <w:divBdr>
            <w:top w:val="none" w:sz="0" w:space="0" w:color="auto"/>
            <w:left w:val="none" w:sz="0" w:space="0" w:color="auto"/>
            <w:bottom w:val="none" w:sz="0" w:space="0" w:color="auto"/>
            <w:right w:val="none" w:sz="0" w:space="0" w:color="auto"/>
          </w:divBdr>
        </w:div>
        <w:div w:id="1642929795">
          <w:marLeft w:val="0"/>
          <w:marRight w:val="0"/>
          <w:marTop w:val="120"/>
          <w:marBottom w:val="120"/>
          <w:divBdr>
            <w:top w:val="none" w:sz="0" w:space="0" w:color="auto"/>
            <w:left w:val="none" w:sz="0" w:space="0" w:color="auto"/>
            <w:bottom w:val="none" w:sz="0" w:space="0" w:color="auto"/>
            <w:right w:val="none" w:sz="0" w:space="0" w:color="auto"/>
          </w:divBdr>
        </w:div>
        <w:div w:id="190724314">
          <w:marLeft w:val="0"/>
          <w:marRight w:val="0"/>
          <w:marTop w:val="120"/>
          <w:marBottom w:val="120"/>
          <w:divBdr>
            <w:top w:val="none" w:sz="0" w:space="0" w:color="auto"/>
            <w:left w:val="none" w:sz="0" w:space="0" w:color="auto"/>
            <w:bottom w:val="none" w:sz="0" w:space="0" w:color="auto"/>
            <w:right w:val="none" w:sz="0" w:space="0" w:color="auto"/>
          </w:divBdr>
        </w:div>
        <w:div w:id="397174252">
          <w:marLeft w:val="0"/>
          <w:marRight w:val="0"/>
          <w:marTop w:val="120"/>
          <w:marBottom w:val="120"/>
          <w:divBdr>
            <w:top w:val="none" w:sz="0" w:space="0" w:color="auto"/>
            <w:left w:val="none" w:sz="0" w:space="0" w:color="auto"/>
            <w:bottom w:val="none" w:sz="0" w:space="0" w:color="auto"/>
            <w:right w:val="none" w:sz="0" w:space="0" w:color="auto"/>
          </w:divBdr>
        </w:div>
        <w:div w:id="1007290395">
          <w:marLeft w:val="0"/>
          <w:marRight w:val="0"/>
          <w:marTop w:val="120"/>
          <w:marBottom w:val="120"/>
          <w:divBdr>
            <w:top w:val="none" w:sz="0" w:space="0" w:color="auto"/>
            <w:left w:val="none" w:sz="0" w:space="0" w:color="auto"/>
            <w:bottom w:val="none" w:sz="0" w:space="0" w:color="auto"/>
            <w:right w:val="none" w:sz="0" w:space="0" w:color="auto"/>
          </w:divBdr>
        </w:div>
        <w:div w:id="1854952292">
          <w:marLeft w:val="0"/>
          <w:marRight w:val="0"/>
          <w:marTop w:val="120"/>
          <w:marBottom w:val="120"/>
          <w:divBdr>
            <w:top w:val="none" w:sz="0" w:space="0" w:color="auto"/>
            <w:left w:val="none" w:sz="0" w:space="0" w:color="auto"/>
            <w:bottom w:val="none" w:sz="0" w:space="0" w:color="auto"/>
            <w:right w:val="none" w:sz="0" w:space="0" w:color="auto"/>
          </w:divBdr>
        </w:div>
        <w:div w:id="1333754432">
          <w:marLeft w:val="0"/>
          <w:marRight w:val="0"/>
          <w:marTop w:val="120"/>
          <w:marBottom w:val="120"/>
          <w:divBdr>
            <w:top w:val="none" w:sz="0" w:space="0" w:color="auto"/>
            <w:left w:val="none" w:sz="0" w:space="0" w:color="auto"/>
            <w:bottom w:val="none" w:sz="0" w:space="0" w:color="auto"/>
            <w:right w:val="none" w:sz="0" w:space="0" w:color="auto"/>
          </w:divBdr>
        </w:div>
        <w:div w:id="509027494">
          <w:marLeft w:val="0"/>
          <w:marRight w:val="0"/>
          <w:marTop w:val="120"/>
          <w:marBottom w:val="120"/>
          <w:divBdr>
            <w:top w:val="none" w:sz="0" w:space="0" w:color="auto"/>
            <w:left w:val="none" w:sz="0" w:space="0" w:color="auto"/>
            <w:bottom w:val="none" w:sz="0" w:space="0" w:color="auto"/>
            <w:right w:val="none" w:sz="0" w:space="0" w:color="auto"/>
          </w:divBdr>
        </w:div>
        <w:div w:id="70352274">
          <w:marLeft w:val="0"/>
          <w:marRight w:val="0"/>
          <w:marTop w:val="120"/>
          <w:marBottom w:val="120"/>
          <w:divBdr>
            <w:top w:val="none" w:sz="0" w:space="0" w:color="auto"/>
            <w:left w:val="none" w:sz="0" w:space="0" w:color="auto"/>
            <w:bottom w:val="none" w:sz="0" w:space="0" w:color="auto"/>
            <w:right w:val="none" w:sz="0" w:space="0" w:color="auto"/>
          </w:divBdr>
        </w:div>
        <w:div w:id="1927808717">
          <w:marLeft w:val="0"/>
          <w:marRight w:val="0"/>
          <w:marTop w:val="120"/>
          <w:marBottom w:val="120"/>
          <w:divBdr>
            <w:top w:val="none" w:sz="0" w:space="0" w:color="auto"/>
            <w:left w:val="none" w:sz="0" w:space="0" w:color="auto"/>
            <w:bottom w:val="none" w:sz="0" w:space="0" w:color="auto"/>
            <w:right w:val="none" w:sz="0" w:space="0" w:color="auto"/>
          </w:divBdr>
        </w:div>
        <w:div w:id="1933275849">
          <w:marLeft w:val="0"/>
          <w:marRight w:val="0"/>
          <w:marTop w:val="120"/>
          <w:marBottom w:val="120"/>
          <w:divBdr>
            <w:top w:val="none" w:sz="0" w:space="0" w:color="auto"/>
            <w:left w:val="none" w:sz="0" w:space="0" w:color="auto"/>
            <w:bottom w:val="none" w:sz="0" w:space="0" w:color="auto"/>
            <w:right w:val="none" w:sz="0" w:space="0" w:color="auto"/>
          </w:divBdr>
        </w:div>
        <w:div w:id="895819449">
          <w:marLeft w:val="0"/>
          <w:marRight w:val="0"/>
          <w:marTop w:val="120"/>
          <w:marBottom w:val="120"/>
          <w:divBdr>
            <w:top w:val="none" w:sz="0" w:space="0" w:color="auto"/>
            <w:left w:val="none" w:sz="0" w:space="0" w:color="auto"/>
            <w:bottom w:val="none" w:sz="0" w:space="0" w:color="auto"/>
            <w:right w:val="none" w:sz="0" w:space="0" w:color="auto"/>
          </w:divBdr>
        </w:div>
        <w:div w:id="903416474">
          <w:marLeft w:val="0"/>
          <w:marRight w:val="0"/>
          <w:marTop w:val="120"/>
          <w:marBottom w:val="120"/>
          <w:divBdr>
            <w:top w:val="none" w:sz="0" w:space="0" w:color="auto"/>
            <w:left w:val="none" w:sz="0" w:space="0" w:color="auto"/>
            <w:bottom w:val="none" w:sz="0" w:space="0" w:color="auto"/>
            <w:right w:val="none" w:sz="0" w:space="0" w:color="auto"/>
          </w:divBdr>
        </w:div>
        <w:div w:id="1365054289">
          <w:marLeft w:val="0"/>
          <w:marRight w:val="0"/>
          <w:marTop w:val="120"/>
          <w:marBottom w:val="120"/>
          <w:divBdr>
            <w:top w:val="none" w:sz="0" w:space="0" w:color="auto"/>
            <w:left w:val="none" w:sz="0" w:space="0" w:color="auto"/>
            <w:bottom w:val="none" w:sz="0" w:space="0" w:color="auto"/>
            <w:right w:val="none" w:sz="0" w:space="0" w:color="auto"/>
          </w:divBdr>
        </w:div>
        <w:div w:id="312102768">
          <w:marLeft w:val="0"/>
          <w:marRight w:val="0"/>
          <w:marTop w:val="120"/>
          <w:marBottom w:val="120"/>
          <w:divBdr>
            <w:top w:val="none" w:sz="0" w:space="0" w:color="auto"/>
            <w:left w:val="none" w:sz="0" w:space="0" w:color="auto"/>
            <w:bottom w:val="none" w:sz="0" w:space="0" w:color="auto"/>
            <w:right w:val="none" w:sz="0" w:space="0" w:color="auto"/>
          </w:divBdr>
        </w:div>
        <w:div w:id="212619178">
          <w:marLeft w:val="0"/>
          <w:marRight w:val="0"/>
          <w:marTop w:val="120"/>
          <w:marBottom w:val="120"/>
          <w:divBdr>
            <w:top w:val="none" w:sz="0" w:space="0" w:color="auto"/>
            <w:left w:val="none" w:sz="0" w:space="0" w:color="auto"/>
            <w:bottom w:val="none" w:sz="0" w:space="0" w:color="auto"/>
            <w:right w:val="none" w:sz="0" w:space="0" w:color="auto"/>
          </w:divBdr>
        </w:div>
        <w:div w:id="1566452739">
          <w:marLeft w:val="0"/>
          <w:marRight w:val="0"/>
          <w:marTop w:val="120"/>
          <w:marBottom w:val="120"/>
          <w:divBdr>
            <w:top w:val="none" w:sz="0" w:space="0" w:color="auto"/>
            <w:left w:val="none" w:sz="0" w:space="0" w:color="auto"/>
            <w:bottom w:val="none" w:sz="0" w:space="0" w:color="auto"/>
            <w:right w:val="none" w:sz="0" w:space="0" w:color="auto"/>
          </w:divBdr>
        </w:div>
        <w:div w:id="317199005">
          <w:marLeft w:val="0"/>
          <w:marRight w:val="0"/>
          <w:marTop w:val="120"/>
          <w:marBottom w:val="120"/>
          <w:divBdr>
            <w:top w:val="none" w:sz="0" w:space="0" w:color="auto"/>
            <w:left w:val="none" w:sz="0" w:space="0" w:color="auto"/>
            <w:bottom w:val="none" w:sz="0" w:space="0" w:color="auto"/>
            <w:right w:val="none" w:sz="0" w:space="0" w:color="auto"/>
          </w:divBdr>
        </w:div>
        <w:div w:id="737749293">
          <w:marLeft w:val="0"/>
          <w:marRight w:val="0"/>
          <w:marTop w:val="120"/>
          <w:marBottom w:val="120"/>
          <w:divBdr>
            <w:top w:val="none" w:sz="0" w:space="0" w:color="auto"/>
            <w:left w:val="none" w:sz="0" w:space="0" w:color="auto"/>
            <w:bottom w:val="none" w:sz="0" w:space="0" w:color="auto"/>
            <w:right w:val="none" w:sz="0" w:space="0" w:color="auto"/>
          </w:divBdr>
        </w:div>
        <w:div w:id="668411881">
          <w:marLeft w:val="0"/>
          <w:marRight w:val="0"/>
          <w:marTop w:val="120"/>
          <w:marBottom w:val="120"/>
          <w:divBdr>
            <w:top w:val="none" w:sz="0" w:space="0" w:color="auto"/>
            <w:left w:val="none" w:sz="0" w:space="0" w:color="auto"/>
            <w:bottom w:val="none" w:sz="0" w:space="0" w:color="auto"/>
            <w:right w:val="none" w:sz="0" w:space="0" w:color="auto"/>
          </w:divBdr>
        </w:div>
        <w:div w:id="966396981">
          <w:marLeft w:val="0"/>
          <w:marRight w:val="0"/>
          <w:marTop w:val="120"/>
          <w:marBottom w:val="120"/>
          <w:divBdr>
            <w:top w:val="none" w:sz="0" w:space="0" w:color="auto"/>
            <w:left w:val="none" w:sz="0" w:space="0" w:color="auto"/>
            <w:bottom w:val="none" w:sz="0" w:space="0" w:color="auto"/>
            <w:right w:val="none" w:sz="0" w:space="0" w:color="auto"/>
          </w:divBdr>
        </w:div>
        <w:div w:id="1208957155">
          <w:marLeft w:val="0"/>
          <w:marRight w:val="0"/>
          <w:marTop w:val="120"/>
          <w:marBottom w:val="120"/>
          <w:divBdr>
            <w:top w:val="none" w:sz="0" w:space="0" w:color="auto"/>
            <w:left w:val="none" w:sz="0" w:space="0" w:color="auto"/>
            <w:bottom w:val="none" w:sz="0" w:space="0" w:color="auto"/>
            <w:right w:val="none" w:sz="0" w:space="0" w:color="auto"/>
          </w:divBdr>
        </w:div>
        <w:div w:id="1768429468">
          <w:marLeft w:val="0"/>
          <w:marRight w:val="0"/>
          <w:marTop w:val="120"/>
          <w:marBottom w:val="120"/>
          <w:divBdr>
            <w:top w:val="none" w:sz="0" w:space="0" w:color="auto"/>
            <w:left w:val="none" w:sz="0" w:space="0" w:color="auto"/>
            <w:bottom w:val="none" w:sz="0" w:space="0" w:color="auto"/>
            <w:right w:val="none" w:sz="0" w:space="0" w:color="auto"/>
          </w:divBdr>
        </w:div>
        <w:div w:id="1502306158">
          <w:marLeft w:val="0"/>
          <w:marRight w:val="0"/>
          <w:marTop w:val="120"/>
          <w:marBottom w:val="120"/>
          <w:divBdr>
            <w:top w:val="none" w:sz="0" w:space="0" w:color="auto"/>
            <w:left w:val="none" w:sz="0" w:space="0" w:color="auto"/>
            <w:bottom w:val="none" w:sz="0" w:space="0" w:color="auto"/>
            <w:right w:val="none" w:sz="0" w:space="0" w:color="auto"/>
          </w:divBdr>
        </w:div>
        <w:div w:id="506990721">
          <w:marLeft w:val="0"/>
          <w:marRight w:val="0"/>
          <w:marTop w:val="120"/>
          <w:marBottom w:val="120"/>
          <w:divBdr>
            <w:top w:val="none" w:sz="0" w:space="0" w:color="auto"/>
            <w:left w:val="none" w:sz="0" w:space="0" w:color="auto"/>
            <w:bottom w:val="none" w:sz="0" w:space="0" w:color="auto"/>
            <w:right w:val="none" w:sz="0" w:space="0" w:color="auto"/>
          </w:divBdr>
        </w:div>
        <w:div w:id="687030181">
          <w:marLeft w:val="0"/>
          <w:marRight w:val="0"/>
          <w:marTop w:val="120"/>
          <w:marBottom w:val="120"/>
          <w:divBdr>
            <w:top w:val="none" w:sz="0" w:space="0" w:color="auto"/>
            <w:left w:val="none" w:sz="0" w:space="0" w:color="auto"/>
            <w:bottom w:val="none" w:sz="0" w:space="0" w:color="auto"/>
            <w:right w:val="none" w:sz="0" w:space="0" w:color="auto"/>
          </w:divBdr>
        </w:div>
        <w:div w:id="843204782">
          <w:marLeft w:val="0"/>
          <w:marRight w:val="0"/>
          <w:marTop w:val="120"/>
          <w:marBottom w:val="120"/>
          <w:divBdr>
            <w:top w:val="none" w:sz="0" w:space="0" w:color="auto"/>
            <w:left w:val="none" w:sz="0" w:space="0" w:color="auto"/>
            <w:bottom w:val="none" w:sz="0" w:space="0" w:color="auto"/>
            <w:right w:val="none" w:sz="0" w:space="0" w:color="auto"/>
          </w:divBdr>
        </w:div>
        <w:div w:id="1495412356">
          <w:marLeft w:val="0"/>
          <w:marRight w:val="0"/>
          <w:marTop w:val="120"/>
          <w:marBottom w:val="120"/>
          <w:divBdr>
            <w:top w:val="none" w:sz="0" w:space="0" w:color="auto"/>
            <w:left w:val="none" w:sz="0" w:space="0" w:color="auto"/>
            <w:bottom w:val="none" w:sz="0" w:space="0" w:color="auto"/>
            <w:right w:val="none" w:sz="0" w:space="0" w:color="auto"/>
          </w:divBdr>
        </w:div>
        <w:div w:id="526678182">
          <w:marLeft w:val="0"/>
          <w:marRight w:val="0"/>
          <w:marTop w:val="120"/>
          <w:marBottom w:val="120"/>
          <w:divBdr>
            <w:top w:val="none" w:sz="0" w:space="0" w:color="auto"/>
            <w:left w:val="none" w:sz="0" w:space="0" w:color="auto"/>
            <w:bottom w:val="none" w:sz="0" w:space="0" w:color="auto"/>
            <w:right w:val="none" w:sz="0" w:space="0" w:color="auto"/>
          </w:divBdr>
        </w:div>
      </w:divsChild>
    </w:div>
    <w:div w:id="1020207812">
      <w:bodyDiv w:val="1"/>
      <w:marLeft w:val="0"/>
      <w:marRight w:val="0"/>
      <w:marTop w:val="0"/>
      <w:marBottom w:val="0"/>
      <w:divBdr>
        <w:top w:val="none" w:sz="0" w:space="0" w:color="auto"/>
        <w:left w:val="none" w:sz="0" w:space="0" w:color="auto"/>
        <w:bottom w:val="none" w:sz="0" w:space="0" w:color="auto"/>
        <w:right w:val="none" w:sz="0" w:space="0" w:color="auto"/>
      </w:divBdr>
    </w:div>
    <w:div w:id="1340426832">
      <w:bodyDiv w:val="1"/>
      <w:marLeft w:val="0"/>
      <w:marRight w:val="0"/>
      <w:marTop w:val="0"/>
      <w:marBottom w:val="0"/>
      <w:divBdr>
        <w:top w:val="none" w:sz="0" w:space="0" w:color="auto"/>
        <w:left w:val="none" w:sz="0" w:space="0" w:color="auto"/>
        <w:bottom w:val="none" w:sz="0" w:space="0" w:color="auto"/>
        <w:right w:val="none" w:sz="0" w:space="0" w:color="auto"/>
      </w:divBdr>
    </w:div>
    <w:div w:id="1411461853">
      <w:bodyDiv w:val="1"/>
      <w:marLeft w:val="0"/>
      <w:marRight w:val="0"/>
      <w:marTop w:val="0"/>
      <w:marBottom w:val="0"/>
      <w:divBdr>
        <w:top w:val="none" w:sz="0" w:space="0" w:color="auto"/>
        <w:left w:val="none" w:sz="0" w:space="0" w:color="auto"/>
        <w:bottom w:val="none" w:sz="0" w:space="0" w:color="auto"/>
        <w:right w:val="none" w:sz="0" w:space="0" w:color="auto"/>
      </w:divBdr>
    </w:div>
    <w:div w:id="1659530116">
      <w:bodyDiv w:val="1"/>
      <w:marLeft w:val="0"/>
      <w:marRight w:val="0"/>
      <w:marTop w:val="0"/>
      <w:marBottom w:val="0"/>
      <w:divBdr>
        <w:top w:val="none" w:sz="0" w:space="0" w:color="auto"/>
        <w:left w:val="none" w:sz="0" w:space="0" w:color="auto"/>
        <w:bottom w:val="none" w:sz="0" w:space="0" w:color="auto"/>
        <w:right w:val="none" w:sz="0" w:space="0" w:color="auto"/>
      </w:divBdr>
    </w:div>
    <w:div w:id="1695495506">
      <w:bodyDiv w:val="1"/>
      <w:marLeft w:val="0"/>
      <w:marRight w:val="0"/>
      <w:marTop w:val="0"/>
      <w:marBottom w:val="0"/>
      <w:divBdr>
        <w:top w:val="none" w:sz="0" w:space="0" w:color="auto"/>
        <w:left w:val="none" w:sz="0" w:space="0" w:color="auto"/>
        <w:bottom w:val="none" w:sz="0" w:space="0" w:color="auto"/>
        <w:right w:val="none" w:sz="0" w:space="0" w:color="auto"/>
      </w:divBdr>
    </w:div>
    <w:div w:id="177609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B492-98E4-4E28-9C2D-B1948029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6443</Words>
  <Characters>36727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2026-03-29T21:15:00Z</dcterms:created>
  <dcterms:modified xsi:type="dcterms:W3CDTF">2026-03-29T22:10:00Z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id="cAAPKuD8"/&gt;&lt;style id="http://www.zotero.org/styles/elsevier-harvard"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